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E399" w14:textId="77777777" w:rsidR="00D0503A" w:rsidRDefault="00D0503A">
      <w:pPr>
        <w:rPr>
          <w:sz w:val="32"/>
          <w:szCs w:val="32"/>
        </w:rPr>
      </w:pPr>
    </w:p>
    <w:p w14:paraId="1E008C74" w14:textId="77777777" w:rsidR="00654B2B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第三届全国</w:t>
      </w:r>
      <w:r w:rsidR="00654B2B">
        <w:rPr>
          <w:rFonts w:ascii="方正小标宋简体" w:eastAsia="方正小标宋简体" w:hAnsi="方正小标宋简体" w:cs="方正小标宋简体" w:hint="eastAsia"/>
          <w:sz w:val="44"/>
          <w:szCs w:val="44"/>
        </w:rPr>
        <w:t>农产食品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职业规划大赛</w:t>
      </w:r>
    </w:p>
    <w:p w14:paraId="59BD00BF" w14:textId="7AACB215" w:rsidR="00654B2B" w:rsidRDefault="00000000" w:rsidP="00654B2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大学生职业发展与就业指导</w:t>
      </w:r>
    </w:p>
    <w:p w14:paraId="574A1B6A" w14:textId="4E38D7B3" w:rsidR="00D0503A" w:rsidRDefault="00654B2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课程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支撑材料一览表</w:t>
      </w:r>
    </w:p>
    <w:p w14:paraId="0455DBBE" w14:textId="77777777" w:rsidR="00D0503A" w:rsidRDefault="00D0503A">
      <w:pPr>
        <w:pStyle w:val="a4"/>
        <w:ind w:firstLineChars="0" w:firstLine="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14:paraId="58E25B9D" w14:textId="77777777" w:rsidR="00D0503A" w:rsidRDefault="00000000">
      <w:pPr>
        <w:pStyle w:val="a4"/>
        <w:spacing w:line="600" w:lineRule="exact"/>
        <w:ind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</w:t>
      </w:r>
      <w:r>
        <w:rPr>
          <w:rFonts w:eastAsia="黑体" w:hint="eastAsia"/>
          <w:bCs/>
          <w:kern w:val="0"/>
          <w:sz w:val="32"/>
          <w:szCs w:val="32"/>
        </w:rPr>
        <w:t>最</w:t>
      </w:r>
      <w:r>
        <w:rPr>
          <w:rFonts w:eastAsia="黑体"/>
          <w:bCs/>
          <w:kern w:val="0"/>
          <w:sz w:val="32"/>
          <w:szCs w:val="32"/>
        </w:rPr>
        <w:t>近</w:t>
      </w:r>
      <w:r>
        <w:rPr>
          <w:rFonts w:eastAsia="黑体" w:hint="eastAsia"/>
          <w:bCs/>
          <w:kern w:val="0"/>
          <w:sz w:val="32"/>
          <w:szCs w:val="32"/>
        </w:rPr>
        <w:t>一</w:t>
      </w:r>
      <w:r>
        <w:rPr>
          <w:rFonts w:eastAsia="黑体"/>
          <w:bCs/>
          <w:kern w:val="0"/>
          <w:sz w:val="32"/>
          <w:szCs w:val="32"/>
        </w:rPr>
        <w:t>轮开课时间教务系统截图</w:t>
      </w:r>
    </w:p>
    <w:p w14:paraId="1AFF869C" w14:textId="77777777" w:rsidR="00D0503A" w:rsidRDefault="00000000">
      <w:pPr>
        <w:pStyle w:val="a4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（教务系统截图须至少包含课程编码、选课编码、开课时间、课程团队</w:t>
      </w:r>
      <w:r>
        <w:rPr>
          <w:rFonts w:eastAsia="仿宋_GB2312" w:hint="eastAsia"/>
          <w:kern w:val="0"/>
          <w:sz w:val="32"/>
          <w:szCs w:val="32"/>
        </w:rPr>
        <w:t>全体</w:t>
      </w:r>
      <w:r>
        <w:rPr>
          <w:rFonts w:eastAsia="仿宋_GB2312"/>
          <w:kern w:val="0"/>
          <w:sz w:val="32"/>
          <w:szCs w:val="32"/>
        </w:rPr>
        <w:t>成员姓名等信息）</w:t>
      </w:r>
    </w:p>
    <w:p w14:paraId="2CA2E49E" w14:textId="77777777" w:rsidR="00D0503A" w:rsidRDefault="00000000">
      <w:pPr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二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eastAsia="黑体" w:hint="eastAsia"/>
          <w:bCs/>
          <w:kern w:val="0"/>
          <w:sz w:val="32"/>
          <w:szCs w:val="32"/>
        </w:rPr>
        <w:t>课程大纲及</w:t>
      </w:r>
      <w:r>
        <w:rPr>
          <w:rFonts w:eastAsia="黑体"/>
          <w:bCs/>
          <w:kern w:val="0"/>
          <w:sz w:val="32"/>
          <w:szCs w:val="32"/>
        </w:rPr>
        <w:t>课程教案</w:t>
      </w:r>
    </w:p>
    <w:p w14:paraId="3A03CE8B" w14:textId="77777777" w:rsidR="00D0503A" w:rsidRDefault="00000000">
      <w:pPr>
        <w:pStyle w:val="a4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完整课程大纲、</w:t>
      </w:r>
      <w:r>
        <w:rPr>
          <w:rFonts w:eastAsia="仿宋_GB2312"/>
          <w:kern w:val="0"/>
          <w:sz w:val="32"/>
          <w:szCs w:val="32"/>
        </w:rPr>
        <w:t>教案</w:t>
      </w:r>
      <w:r>
        <w:rPr>
          <w:rFonts w:eastAsia="仿宋_GB2312" w:hint="eastAsia"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1.</w:t>
      </w:r>
      <w:r>
        <w:rPr>
          <w:rFonts w:eastAsia="仿宋_GB2312" w:hint="eastAsia"/>
          <w:kern w:val="0"/>
          <w:sz w:val="32"/>
          <w:szCs w:val="32"/>
        </w:rPr>
        <w:t>在大纲和教案中将特色创新部分进行提示标注；</w:t>
      </w:r>
      <w:r>
        <w:rPr>
          <w:rFonts w:eastAsia="仿宋_GB2312" w:hint="eastAsia"/>
          <w:kern w:val="0"/>
          <w:sz w:val="32"/>
          <w:szCs w:val="32"/>
        </w:rPr>
        <w:t>2.</w:t>
      </w:r>
      <w:r>
        <w:rPr>
          <w:rFonts w:eastAsia="仿宋_GB2312" w:hint="eastAsia"/>
          <w:kern w:val="0"/>
          <w:sz w:val="32"/>
          <w:szCs w:val="32"/>
        </w:rPr>
        <w:t>如不同专业课程教案有区别，请提供针对某一专业或班级开展的完整课程</w:t>
      </w:r>
      <w:r>
        <w:rPr>
          <w:rFonts w:eastAsia="仿宋_GB2312"/>
          <w:kern w:val="0"/>
          <w:sz w:val="32"/>
          <w:szCs w:val="32"/>
        </w:rPr>
        <w:t>教案</w:t>
      </w:r>
      <w:r>
        <w:rPr>
          <w:rFonts w:eastAsia="仿宋_GB2312" w:hint="eastAsia"/>
          <w:kern w:val="0"/>
          <w:sz w:val="32"/>
          <w:szCs w:val="32"/>
        </w:rPr>
        <w:t>；</w:t>
      </w:r>
      <w:r>
        <w:rPr>
          <w:rFonts w:eastAsia="仿宋_GB2312" w:hint="eastAsia"/>
          <w:kern w:val="0"/>
          <w:sz w:val="32"/>
          <w:szCs w:val="32"/>
        </w:rPr>
        <w:t>3.</w:t>
      </w:r>
      <w:r>
        <w:rPr>
          <w:rFonts w:eastAsia="仿宋_GB2312" w:hint="eastAsia"/>
          <w:kern w:val="0"/>
          <w:sz w:val="32"/>
          <w:szCs w:val="32"/>
        </w:rPr>
        <w:t>出版的</w:t>
      </w:r>
      <w:r>
        <w:rPr>
          <w:rFonts w:eastAsia="仿宋_GB2312"/>
          <w:kern w:val="0"/>
          <w:sz w:val="32"/>
          <w:szCs w:val="32"/>
        </w:rPr>
        <w:t>教材</w:t>
      </w:r>
      <w:r>
        <w:rPr>
          <w:rFonts w:eastAsia="仿宋_GB2312" w:hint="eastAsia"/>
          <w:kern w:val="0"/>
          <w:sz w:val="32"/>
          <w:szCs w:val="32"/>
        </w:rPr>
        <w:t>或教辅材料</w:t>
      </w:r>
      <w:r>
        <w:rPr>
          <w:rFonts w:eastAsia="仿宋_GB2312"/>
          <w:kern w:val="0"/>
          <w:sz w:val="32"/>
          <w:szCs w:val="32"/>
        </w:rPr>
        <w:t>）</w:t>
      </w:r>
    </w:p>
    <w:p w14:paraId="28CA4461" w14:textId="77777777" w:rsidR="00D0503A" w:rsidRDefault="00000000">
      <w:pPr>
        <w:pStyle w:val="a4"/>
        <w:spacing w:line="600" w:lineRule="exact"/>
        <w:ind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三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eastAsia="黑体"/>
          <w:bCs/>
          <w:kern w:val="0"/>
          <w:sz w:val="32"/>
          <w:szCs w:val="32"/>
        </w:rPr>
        <w:t>学生代表性课程作业或最近一学期的考试（考核）及答案（成果等）</w:t>
      </w:r>
    </w:p>
    <w:p w14:paraId="2FF9D1DC" w14:textId="1A56A293" w:rsidR="00D0503A" w:rsidRDefault="00000000">
      <w:pPr>
        <w:pStyle w:val="a4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（学生代表性课程作业为近</w:t>
      </w: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年学生代表性课程作业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Cs w:val="21"/>
        </w:rPr>
        <w:t>—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份；考试〔考核〕及答案〔成果等〕）</w:t>
      </w:r>
    </w:p>
    <w:p w14:paraId="76675B66" w14:textId="77777777" w:rsidR="00D0503A" w:rsidRDefault="00000000">
      <w:pPr>
        <w:pStyle w:val="a4"/>
        <w:spacing w:line="600" w:lineRule="exact"/>
        <w:ind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四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eastAsia="黑体" w:hint="eastAsia"/>
          <w:kern w:val="0"/>
          <w:sz w:val="32"/>
          <w:szCs w:val="32"/>
        </w:rPr>
        <w:t>学生</w:t>
      </w:r>
      <w:r>
        <w:rPr>
          <w:rFonts w:eastAsia="黑体" w:hint="eastAsia"/>
          <w:bCs/>
          <w:kern w:val="0"/>
          <w:sz w:val="32"/>
          <w:szCs w:val="32"/>
        </w:rPr>
        <w:t>评教</w:t>
      </w:r>
      <w:r>
        <w:rPr>
          <w:rFonts w:eastAsia="黑体"/>
          <w:bCs/>
          <w:kern w:val="0"/>
          <w:sz w:val="32"/>
          <w:szCs w:val="32"/>
        </w:rPr>
        <w:t>结果</w:t>
      </w:r>
      <w:r>
        <w:rPr>
          <w:rFonts w:eastAsia="黑体" w:hint="eastAsia"/>
          <w:bCs/>
          <w:kern w:val="0"/>
          <w:sz w:val="32"/>
          <w:szCs w:val="32"/>
        </w:rPr>
        <w:t>及课程效果评估结果</w:t>
      </w:r>
    </w:p>
    <w:p w14:paraId="430C09BB" w14:textId="08A790B0" w:rsidR="00D0503A" w:rsidRDefault="00000000">
      <w:pPr>
        <w:pStyle w:val="a4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（近一年学生评教结果；课程效果可包括督导评教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教学研究前后测结果对比等）</w:t>
      </w:r>
    </w:p>
    <w:p w14:paraId="396C46AB" w14:textId="77777777" w:rsidR="00D0503A" w:rsidRDefault="00000000">
      <w:pPr>
        <w:pStyle w:val="a4"/>
        <w:spacing w:line="600" w:lineRule="exact"/>
        <w:ind w:firstLine="64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五、其他材料，不超过</w:t>
      </w:r>
      <w:r>
        <w:rPr>
          <w:rFonts w:eastAsia="黑体" w:hint="eastAsia"/>
          <w:kern w:val="0"/>
          <w:sz w:val="32"/>
          <w:szCs w:val="32"/>
        </w:rPr>
        <w:t>3</w:t>
      </w:r>
      <w:r>
        <w:rPr>
          <w:rFonts w:eastAsia="黑体" w:hint="eastAsia"/>
          <w:kern w:val="0"/>
          <w:sz w:val="32"/>
          <w:szCs w:val="32"/>
        </w:rPr>
        <w:t>份</w:t>
      </w:r>
      <w:r>
        <w:rPr>
          <w:rFonts w:eastAsia="仿宋_GB2312"/>
          <w:bCs/>
          <w:kern w:val="0"/>
          <w:sz w:val="32"/>
          <w:szCs w:val="32"/>
        </w:rPr>
        <w:t>（可选）</w:t>
      </w:r>
    </w:p>
    <w:p w14:paraId="48AD3992" w14:textId="77777777" w:rsidR="00D0503A" w:rsidRDefault="00000000">
      <w:pPr>
        <w:pStyle w:val="a4"/>
        <w:spacing w:line="600" w:lineRule="exact"/>
        <w:ind w:firstLine="640"/>
        <w:rPr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（近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年课程毕业学生就业情况、典型人物事迹和案例、就业质量第三方评价、获奖证书等，网上资源名称列表及网</w:t>
      </w:r>
      <w:r>
        <w:rPr>
          <w:rFonts w:eastAsia="仿宋_GB2312"/>
          <w:kern w:val="0"/>
          <w:sz w:val="32"/>
          <w:szCs w:val="32"/>
        </w:rPr>
        <w:lastRenderedPageBreak/>
        <w:t>址链接、</w:t>
      </w:r>
      <w:r>
        <w:rPr>
          <w:rFonts w:eastAsia="仿宋_GB2312"/>
          <w:kern w:val="0"/>
          <w:sz w:val="32"/>
          <w:szCs w:val="32"/>
        </w:rPr>
        <w:t>AI</w:t>
      </w:r>
      <w:r>
        <w:rPr>
          <w:rFonts w:eastAsia="仿宋_GB2312"/>
          <w:kern w:val="0"/>
          <w:sz w:val="32"/>
          <w:szCs w:val="32"/>
        </w:rPr>
        <w:t>教学资源等）</w:t>
      </w:r>
    </w:p>
    <w:p w14:paraId="28D8AE8E" w14:textId="77777777" w:rsidR="00D0503A" w:rsidRDefault="00000000">
      <w:pPr>
        <w:spacing w:line="600" w:lineRule="exact"/>
        <w:ind w:firstLineChars="200" w:firstLine="653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备 注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14:paraId="579C1FD9" w14:textId="77777777" w:rsidR="00D050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1. </w:t>
      </w:r>
      <w:r>
        <w:rPr>
          <w:rFonts w:eastAsia="仿宋_GB2312"/>
          <w:kern w:val="0"/>
          <w:sz w:val="32"/>
          <w:szCs w:val="32"/>
        </w:rPr>
        <w:t>以上材料均可能在网上公开，请严格审查，确保不违反有关法律及保密规定；</w:t>
      </w:r>
    </w:p>
    <w:p w14:paraId="723C74A4" w14:textId="77777777" w:rsidR="00D0503A" w:rsidRDefault="00000000">
      <w:pPr>
        <w:spacing w:line="600" w:lineRule="exact"/>
        <w:ind w:firstLineChars="200" w:firstLine="640"/>
      </w:pPr>
      <w:r>
        <w:rPr>
          <w:rFonts w:eastAsia="仿宋_GB2312"/>
          <w:kern w:val="0"/>
          <w:sz w:val="32"/>
          <w:szCs w:val="32"/>
        </w:rPr>
        <w:t xml:space="preserve">2. </w:t>
      </w:r>
      <w:r>
        <w:rPr>
          <w:rFonts w:eastAsia="仿宋_GB2312"/>
          <w:kern w:val="0"/>
          <w:sz w:val="32"/>
          <w:szCs w:val="32"/>
        </w:rPr>
        <w:t>材料请按目录顺序合并成单个</w:t>
      </w:r>
      <w:r>
        <w:rPr>
          <w:rFonts w:eastAsia="仿宋_GB2312"/>
          <w:kern w:val="0"/>
          <w:sz w:val="32"/>
          <w:szCs w:val="32"/>
        </w:rPr>
        <w:t>PDF</w:t>
      </w:r>
      <w:r>
        <w:rPr>
          <w:rFonts w:eastAsia="仿宋_GB2312"/>
          <w:kern w:val="0"/>
          <w:sz w:val="32"/>
          <w:szCs w:val="32"/>
        </w:rPr>
        <w:t>格式文件，不超过</w:t>
      </w:r>
      <w:r>
        <w:rPr>
          <w:rFonts w:eastAsia="仿宋_GB2312"/>
          <w:kern w:val="0"/>
          <w:sz w:val="32"/>
          <w:szCs w:val="32"/>
        </w:rPr>
        <w:t>30M</w:t>
      </w:r>
      <w:r>
        <w:rPr>
          <w:rFonts w:eastAsia="仿宋_GB2312"/>
          <w:kern w:val="0"/>
          <w:sz w:val="32"/>
          <w:szCs w:val="32"/>
        </w:rPr>
        <w:t>。</w:t>
      </w:r>
    </w:p>
    <w:sectPr w:rsidR="00D0503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D122" w14:textId="77777777" w:rsidR="00646584" w:rsidRDefault="00646584">
      <w:r>
        <w:separator/>
      </w:r>
    </w:p>
  </w:endnote>
  <w:endnote w:type="continuationSeparator" w:id="0">
    <w:p w14:paraId="5EB138C6" w14:textId="77777777" w:rsidR="00646584" w:rsidRDefault="0064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2640" w14:textId="77777777" w:rsidR="00D0503A" w:rsidRDefault="00000000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13FEB8E7" w14:textId="77777777" w:rsidR="00D0503A" w:rsidRDefault="00D0503A"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690F" w14:textId="77777777" w:rsidR="00646584" w:rsidRDefault="00646584">
      <w:r>
        <w:separator/>
      </w:r>
    </w:p>
  </w:footnote>
  <w:footnote w:type="continuationSeparator" w:id="0">
    <w:p w14:paraId="3E4EBB49" w14:textId="77777777" w:rsidR="00646584" w:rsidRDefault="00646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BECB3F"/>
    <w:rsid w:val="DE5E36B3"/>
    <w:rsid w:val="00646584"/>
    <w:rsid w:val="00654B2B"/>
    <w:rsid w:val="00D0503A"/>
    <w:rsid w:val="00E80ACC"/>
    <w:rsid w:val="3FFFAEB7"/>
    <w:rsid w:val="4FDFBBC7"/>
    <w:rsid w:val="6E08459A"/>
    <w:rsid w:val="7EBEC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5CE9CA1"/>
  <w15:docId w15:val="{75DB0E0D-AFEA-1C4D-8127-38AB049C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WSD</dc:creator>
  <cp:lastModifiedBy>Microsoft Office User</cp:lastModifiedBy>
  <cp:revision>2</cp:revision>
  <dcterms:created xsi:type="dcterms:W3CDTF">2025-10-18T08:23:00Z</dcterms:created>
  <dcterms:modified xsi:type="dcterms:W3CDTF">2026-02-24T06:34:00Z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8F020F96B37F051AF7550969E70740A8</vt:lpwstr>
  </property>
  <property fmtid="{D5CDD505-2E9C-101B-9397-08002B2CF9AE}" pid="4" name="KSOTemplateDocerSaveRecord">
    <vt:lpwstr>eyJoZGlkIjoiYzY5YWQ2ZjFiMWE0ZWQxZWU0ZThkMDM5NTE1MTkzM2QiLCJ1c2VySWQiOiIyMDYwNzIyNjIifQ==</vt:lpwstr>
  </property>
</Properties>
</file>