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F112E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15F0CC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面试考核办法</w:t>
      </w:r>
    </w:p>
    <w:bookmarkEnd w:id="0"/>
    <w:p w14:paraId="03A3BB4F">
      <w:pPr>
        <w:rPr>
          <w:rFonts w:hint="eastAsia"/>
        </w:rPr>
      </w:pPr>
    </w:p>
    <w:p w14:paraId="67AAEE50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一、考核目标</w:t>
      </w:r>
    </w:p>
    <w:p w14:paraId="413BED4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（一）选拔综合素质优秀、专业基础扎实、适应能力强、具有发展潜力的学生。</w:t>
      </w:r>
    </w:p>
    <w:p w14:paraId="6279FEE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（二）重点考查学生的学术能力、沟通表达、团队协作能力及跨校学习的适应性。</w:t>
      </w:r>
    </w:p>
    <w:p w14:paraId="0A4BA421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二、考核原则</w:t>
      </w:r>
    </w:p>
    <w:p w14:paraId="23A6330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（一）公平公正：匿名抽签、双盲评分、全程记录。</w:t>
      </w:r>
    </w:p>
    <w:p w14:paraId="6BDBAE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（二）多维评价：结合学术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、面试表现、实践经历综合评定。</w:t>
      </w:r>
    </w:p>
    <w:p w14:paraId="5171334B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三、考核内容及评分标准（满分100分）</w:t>
      </w:r>
    </w:p>
    <w:p w14:paraId="26CB04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（一）综合素质（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DD5780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1.语言表达与逻辑思维（中英文问答，占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5F79277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协作能力、领导能力、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创新能力、抗压能力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 w14:paraId="6479715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3.学术潜力（学术潜力以及分析问题、解决问题的能力，占20分）</w:t>
      </w:r>
    </w:p>
    <w:p w14:paraId="37DFF51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）交流适应性（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0分）</w:t>
      </w:r>
    </w:p>
    <w:p w14:paraId="2054B7B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1.对交流高校的了解及专业匹配度（占10分）</w:t>
      </w:r>
    </w:p>
    <w:p w14:paraId="63482C3D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2.交流学习计划与目标（占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分）</w:t>
      </w:r>
    </w:p>
    <w:p w14:paraId="278C97C5">
      <w:pPr>
        <w:spacing w:line="560" w:lineRule="exact"/>
        <w:ind w:firstLine="640" w:firstLineChars="200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四、面试流程</w:t>
      </w:r>
    </w:p>
    <w:p w14:paraId="3B4658A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（一）前期准备</w:t>
      </w:r>
    </w:p>
    <w:p w14:paraId="756D725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1.发布通知：明确面试时间、地点、材料要求等。</w:t>
      </w:r>
    </w:p>
    <w:p w14:paraId="238B239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2.资格审查：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前三学期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必修课平均成绩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</w:rPr>
        <w:t>排名前20%（部分专业生源不足时可将选拔范围适当扩大）、无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不及格、补考、重修</w:t>
      </w:r>
      <w:r>
        <w:rPr>
          <w:rFonts w:hint="eastAsia" w:ascii="仿宋_GB2312" w:hAnsi="仿宋_GB2312" w:eastAsia="仿宋_GB2312" w:cs="仿宋_GB2312"/>
          <w:sz w:val="32"/>
          <w:szCs w:val="32"/>
        </w:rPr>
        <w:t>记录等硬性条件。</w:t>
      </w:r>
    </w:p>
    <w:p w14:paraId="39A3443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3.分组抽签：随机抽取。</w:t>
      </w:r>
    </w:p>
    <w:p w14:paraId="7FE5FEC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（二）面试形式</w:t>
      </w:r>
    </w:p>
    <w:p w14:paraId="609647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1.时间：每人15分钟。</w:t>
      </w:r>
    </w:p>
    <w:p w14:paraId="6C9E362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2.形式：多对一面试</w:t>
      </w:r>
    </w:p>
    <w:p w14:paraId="7A20525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3.环节：</w:t>
      </w:r>
    </w:p>
    <w:p w14:paraId="2FB0360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①自我介绍（2分钟，中英文自选，学生简要介绍自己的基本情况、学习经历、兴趣爱好、个人优势与交流动机等）</w:t>
      </w:r>
    </w:p>
    <w:p w14:paraId="7659A7E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②专业问答（5分钟，由评委提问，考查学生对理工科基础知识的掌握程度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学术潜力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以及分析问题、解决问题的能力）</w:t>
      </w:r>
    </w:p>
    <w:p w14:paraId="5DFF864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③综合能力考察（5分钟，由评委提问，考查学生逻辑思维能力、创新能力、抗压能力、沟通交流能力等）</w:t>
      </w:r>
    </w:p>
    <w:p w14:paraId="298C9CE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④自由问答（3分钟，涉及交流计划、个人发展规划等）</w:t>
      </w:r>
    </w:p>
    <w:p w14:paraId="6A41E09E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评分</w:t>
      </w:r>
    </w:p>
    <w:p w14:paraId="59DABEA1">
      <w:pPr>
        <w:spacing w:line="5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评委独立打分，取平均分，面试60分合格，不合格者取消交流资格。  </w:t>
      </w:r>
    </w:p>
    <w:p w14:paraId="3DB75A5A">
      <w:pPr>
        <w:spacing w:line="56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0828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37C78"/>
    <w:multiLevelType w:val="singleLevel"/>
    <w:tmpl w:val="F3F37C7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8537A"/>
    <w:rsid w:val="5E6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2026-05-18T03:10:00Z</dcterms:created>
  <dc:creator>admin</dc:creator>
  <cp:lastModifiedBy>admin</cp:lastModifiedBy>
  <dcterms:modified xsi:type="dcterms:W3CDTF">2026-05-18T03:12:31Z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71AD7A04F268424B8EC052672A73BCC4_11</vt:lpwstr>
  </property>
  <property fmtid="{D5CDD505-2E9C-101B-9397-08002B2CF9AE}" pid="4" name="KSOTemplateDocerSaveRecord">
    <vt:lpwstr>eyJoZGlkIjoiZjYzMGE1MGQ2MWIyMWJkNzcxZmM2OGE3ZjE1ZGQxYWUiLCJ1c2VySWQiOiI2Njg1Mzk4MTcifQ==</vt:lpwstr>
  </property>
</Properties>
</file>