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90D05">
      <w:pPr>
        <w:pStyle w:val="7"/>
        <w:widowControl/>
        <w:spacing w:beforeAutospacing="0" w:afterAutospacing="0" w:line="360" w:lineRule="auto"/>
        <w:jc w:val="center"/>
        <w:rPr>
          <w:rStyle w:val="10"/>
          <w:rFonts w:hint="eastAsia" w:ascii="宋体" w:hAnsi="宋体" w:eastAsia="宋体" w:cs="宋体"/>
          <w:b w:val="0"/>
          <w:color w:val="auto"/>
          <w:sz w:val="52"/>
          <w:szCs w:val="52"/>
          <w:highlight w:val="none"/>
        </w:rPr>
      </w:pPr>
    </w:p>
    <w:p w14:paraId="06D531C5">
      <w:pPr>
        <w:pStyle w:val="7"/>
        <w:widowControl/>
        <w:spacing w:before="312" w:beforeLines="100" w:beforeAutospacing="0" w:after="312" w:afterLines="100" w:afterAutospacing="0" w:line="480" w:lineRule="auto"/>
        <w:jc w:val="center"/>
        <w:rPr>
          <w:rStyle w:val="10"/>
          <w:rFonts w:hint="eastAsia" w:ascii="宋体" w:hAnsi="宋体" w:eastAsia="宋体" w:cs="宋体"/>
          <w:b w:val="0"/>
          <w:color w:val="auto"/>
          <w:sz w:val="48"/>
          <w:szCs w:val="48"/>
          <w:highlight w:val="none"/>
        </w:rPr>
      </w:pPr>
    </w:p>
    <w:p w14:paraId="3BE2F87B">
      <w:pPr>
        <w:pStyle w:val="7"/>
        <w:widowControl/>
        <w:spacing w:before="312" w:beforeLines="100" w:beforeAutospacing="0" w:after="312" w:afterLines="100" w:afterAutospacing="0" w:line="480" w:lineRule="auto"/>
        <w:jc w:val="center"/>
        <w:rPr>
          <w:rStyle w:val="10"/>
          <w:rFonts w:hint="eastAsia" w:ascii="黑体" w:hAnsi="黑体" w:eastAsia="黑体" w:cs="黑体"/>
          <w:b w:val="0"/>
          <w:color w:val="auto"/>
          <w:sz w:val="52"/>
          <w:szCs w:val="52"/>
          <w:highlight w:val="none"/>
        </w:rPr>
      </w:pPr>
      <w:r>
        <w:rPr>
          <w:rStyle w:val="10"/>
          <w:rFonts w:hint="eastAsia" w:ascii="黑体" w:hAnsi="黑体" w:eastAsia="黑体" w:cs="黑体"/>
          <w:b w:val="0"/>
          <w:color w:val="auto"/>
          <w:sz w:val="52"/>
          <w:szCs w:val="52"/>
          <w:highlight w:val="none"/>
        </w:rPr>
        <w:t>阜阳理工学院</w:t>
      </w:r>
    </w:p>
    <w:p w14:paraId="0D635D14">
      <w:pPr>
        <w:pStyle w:val="7"/>
        <w:widowControl/>
        <w:spacing w:before="312" w:beforeLines="100" w:beforeAutospacing="0" w:after="312" w:afterLines="100" w:afterAutospacing="0" w:line="480" w:lineRule="auto"/>
        <w:jc w:val="center"/>
        <w:rPr>
          <w:rStyle w:val="10"/>
          <w:rFonts w:hint="eastAsia" w:ascii="黑体" w:hAnsi="黑体" w:eastAsia="黑体" w:cs="黑体"/>
          <w:b w:val="0"/>
          <w:color w:val="auto"/>
          <w:sz w:val="52"/>
          <w:szCs w:val="52"/>
          <w:highlight w:val="none"/>
        </w:rPr>
      </w:pPr>
      <w:r>
        <w:rPr>
          <w:rStyle w:val="10"/>
          <w:rFonts w:hint="eastAsia" w:ascii="黑体" w:hAnsi="黑体" w:eastAsia="黑体" w:cs="黑体"/>
          <w:b w:val="0"/>
          <w:color w:val="auto"/>
          <w:sz w:val="52"/>
          <w:szCs w:val="52"/>
          <w:highlight w:val="none"/>
        </w:rPr>
        <w:t>大数据与人工智能学院</w:t>
      </w:r>
    </w:p>
    <w:p w14:paraId="37F68C4D">
      <w:pPr>
        <w:pStyle w:val="7"/>
        <w:widowControl/>
        <w:spacing w:before="312" w:beforeLines="100" w:beforeAutospacing="0" w:after="312" w:afterLines="100" w:afterAutospacing="0" w:line="480" w:lineRule="auto"/>
        <w:jc w:val="center"/>
        <w:rPr>
          <w:rStyle w:val="10"/>
          <w:rFonts w:hint="eastAsia" w:ascii="宋体" w:hAnsi="宋体" w:eastAsia="宋体" w:cs="宋体"/>
          <w:b w:val="0"/>
          <w:color w:val="auto"/>
          <w:sz w:val="48"/>
          <w:szCs w:val="48"/>
          <w:highlight w:val="none"/>
        </w:rPr>
      </w:pPr>
    </w:p>
    <w:p w14:paraId="08713D1E">
      <w:pPr>
        <w:pStyle w:val="7"/>
        <w:widowControl/>
        <w:spacing w:before="312" w:beforeLines="100" w:beforeAutospacing="0" w:after="312" w:afterLines="100" w:afterAutospacing="0" w:line="480" w:lineRule="auto"/>
        <w:jc w:val="center"/>
        <w:rPr>
          <w:rStyle w:val="10"/>
          <w:rFonts w:hint="eastAsia" w:ascii="楷体" w:hAnsi="楷体" w:eastAsia="楷体" w:cs="楷体"/>
          <w:b w:val="0"/>
          <w:color w:val="auto"/>
          <w:sz w:val="44"/>
          <w:szCs w:val="44"/>
          <w:highlight w:val="none"/>
        </w:rPr>
      </w:pPr>
      <w:r>
        <w:rPr>
          <w:rStyle w:val="10"/>
          <w:rFonts w:hint="eastAsia" w:ascii="楷体" w:hAnsi="楷体" w:eastAsia="楷体" w:cs="楷体"/>
          <w:b w:val="0"/>
          <w:color w:val="auto"/>
          <w:sz w:val="44"/>
          <w:szCs w:val="44"/>
          <w:highlight w:val="none"/>
        </w:rPr>
        <w:t>管理制度汇编（暂行）</w:t>
      </w:r>
    </w:p>
    <w:p w14:paraId="7B4264E3">
      <w:pPr>
        <w:pStyle w:val="7"/>
        <w:widowControl/>
        <w:spacing w:beforeAutospacing="0" w:afterAutospacing="0" w:line="360" w:lineRule="auto"/>
        <w:jc w:val="center"/>
        <w:rPr>
          <w:rStyle w:val="10"/>
          <w:rFonts w:hint="eastAsia" w:ascii="宋体" w:hAnsi="宋体" w:eastAsia="宋体" w:cs="宋体"/>
          <w:b w:val="0"/>
          <w:color w:val="auto"/>
          <w:highlight w:val="none"/>
        </w:rPr>
      </w:pPr>
    </w:p>
    <w:p w14:paraId="3D25531F">
      <w:pPr>
        <w:pStyle w:val="7"/>
        <w:widowControl/>
        <w:spacing w:beforeAutospacing="0" w:afterAutospacing="0" w:line="360" w:lineRule="auto"/>
        <w:jc w:val="center"/>
        <w:rPr>
          <w:rStyle w:val="10"/>
          <w:rFonts w:hint="eastAsia" w:ascii="宋体" w:hAnsi="宋体" w:eastAsia="宋体" w:cs="宋体"/>
          <w:b w:val="0"/>
          <w:color w:val="auto"/>
          <w:highlight w:val="none"/>
        </w:rPr>
      </w:pPr>
    </w:p>
    <w:p w14:paraId="5BF2B370">
      <w:pPr>
        <w:pStyle w:val="7"/>
        <w:widowControl/>
        <w:spacing w:beforeAutospacing="0" w:afterAutospacing="0" w:line="360" w:lineRule="auto"/>
        <w:jc w:val="center"/>
        <w:rPr>
          <w:rStyle w:val="10"/>
          <w:rFonts w:hint="eastAsia" w:ascii="宋体" w:hAnsi="宋体" w:eastAsia="宋体" w:cs="宋体"/>
          <w:b w:val="0"/>
          <w:color w:val="auto"/>
          <w:highlight w:val="none"/>
        </w:rPr>
      </w:pPr>
    </w:p>
    <w:p w14:paraId="08DAAE1A">
      <w:pPr>
        <w:pStyle w:val="7"/>
        <w:widowControl/>
        <w:spacing w:beforeAutospacing="0" w:afterAutospacing="0" w:line="360" w:lineRule="auto"/>
        <w:jc w:val="center"/>
        <w:rPr>
          <w:rStyle w:val="10"/>
          <w:rFonts w:hint="eastAsia" w:ascii="宋体" w:hAnsi="宋体" w:eastAsia="宋体" w:cs="宋体"/>
          <w:b w:val="0"/>
          <w:color w:val="auto"/>
          <w:highlight w:val="none"/>
        </w:rPr>
      </w:pPr>
    </w:p>
    <w:p w14:paraId="4855C9D3">
      <w:pPr>
        <w:pStyle w:val="7"/>
        <w:widowControl/>
        <w:spacing w:beforeAutospacing="0" w:afterAutospacing="0" w:line="360" w:lineRule="auto"/>
        <w:jc w:val="center"/>
        <w:rPr>
          <w:rStyle w:val="10"/>
          <w:rFonts w:hint="eastAsia" w:ascii="宋体" w:hAnsi="宋体" w:eastAsia="宋体" w:cs="宋体"/>
          <w:b w:val="0"/>
          <w:color w:val="auto"/>
          <w:highlight w:val="none"/>
        </w:rPr>
      </w:pPr>
    </w:p>
    <w:p w14:paraId="1E2C8E34">
      <w:pPr>
        <w:pStyle w:val="7"/>
        <w:widowControl/>
        <w:spacing w:beforeAutospacing="0" w:afterAutospacing="0" w:line="360" w:lineRule="auto"/>
        <w:jc w:val="center"/>
        <w:rPr>
          <w:rStyle w:val="10"/>
          <w:rFonts w:hint="eastAsia" w:ascii="宋体" w:hAnsi="宋体" w:eastAsia="宋体" w:cs="宋体"/>
          <w:b w:val="0"/>
          <w:color w:val="auto"/>
          <w:highlight w:val="none"/>
        </w:rPr>
      </w:pPr>
    </w:p>
    <w:p w14:paraId="05C1586D">
      <w:pPr>
        <w:pStyle w:val="7"/>
        <w:widowControl/>
        <w:spacing w:beforeAutospacing="0" w:afterAutospacing="0" w:line="360" w:lineRule="auto"/>
        <w:jc w:val="center"/>
        <w:rPr>
          <w:rStyle w:val="10"/>
          <w:rFonts w:hint="eastAsia" w:ascii="宋体" w:hAnsi="宋体" w:eastAsia="宋体" w:cs="宋体"/>
          <w:b w:val="0"/>
          <w:color w:val="auto"/>
          <w:highlight w:val="none"/>
        </w:rPr>
      </w:pPr>
    </w:p>
    <w:p w14:paraId="6569FC47">
      <w:pPr>
        <w:pStyle w:val="7"/>
        <w:widowControl/>
        <w:spacing w:beforeAutospacing="0" w:afterAutospacing="0" w:line="360" w:lineRule="auto"/>
        <w:jc w:val="center"/>
        <w:rPr>
          <w:rStyle w:val="10"/>
          <w:rFonts w:hint="eastAsia" w:ascii="宋体" w:hAnsi="宋体" w:eastAsia="宋体" w:cs="宋体"/>
          <w:b w:val="0"/>
          <w:color w:val="auto"/>
          <w:highlight w:val="none"/>
        </w:rPr>
      </w:pPr>
    </w:p>
    <w:p w14:paraId="2E000FDA">
      <w:pPr>
        <w:pStyle w:val="7"/>
        <w:widowControl/>
        <w:spacing w:beforeAutospacing="0" w:afterAutospacing="0" w:line="360" w:lineRule="auto"/>
        <w:jc w:val="center"/>
        <w:rPr>
          <w:rStyle w:val="10"/>
          <w:rFonts w:hint="eastAsia" w:ascii="宋体" w:hAnsi="宋体" w:eastAsia="宋体" w:cs="宋体"/>
          <w:b w:val="0"/>
          <w:color w:val="auto"/>
          <w:highlight w:val="none"/>
        </w:rPr>
      </w:pPr>
    </w:p>
    <w:p w14:paraId="536CF2CA">
      <w:pPr>
        <w:pStyle w:val="7"/>
        <w:widowControl/>
        <w:spacing w:beforeAutospacing="0" w:afterAutospacing="0" w:line="360" w:lineRule="auto"/>
        <w:jc w:val="center"/>
        <w:rPr>
          <w:rStyle w:val="10"/>
          <w:rFonts w:hint="eastAsia" w:ascii="宋体" w:hAnsi="宋体" w:eastAsia="宋体" w:cs="宋体"/>
          <w:b w:val="0"/>
          <w:color w:val="auto"/>
          <w:highlight w:val="none"/>
        </w:rPr>
      </w:pPr>
    </w:p>
    <w:p w14:paraId="15AB0BFF">
      <w:pPr>
        <w:pStyle w:val="7"/>
        <w:widowControl/>
        <w:spacing w:beforeAutospacing="0" w:afterAutospacing="0" w:line="360" w:lineRule="auto"/>
        <w:jc w:val="center"/>
        <w:rPr>
          <w:rStyle w:val="10"/>
          <w:rFonts w:hint="eastAsia" w:ascii="宋体" w:hAnsi="宋体" w:eastAsia="宋体" w:cs="宋体"/>
          <w:b w:val="0"/>
          <w:color w:val="auto"/>
          <w:highlight w:val="none"/>
        </w:rPr>
      </w:pPr>
    </w:p>
    <w:p w14:paraId="5DF7FC98">
      <w:pPr>
        <w:pStyle w:val="7"/>
        <w:widowControl/>
        <w:spacing w:beforeAutospacing="0" w:afterAutospacing="0" w:line="360" w:lineRule="auto"/>
        <w:jc w:val="center"/>
        <w:rPr>
          <w:rStyle w:val="10"/>
          <w:rFonts w:hint="eastAsia" w:ascii="宋体" w:hAnsi="宋体" w:eastAsia="宋体" w:cs="宋体"/>
          <w:b w:val="0"/>
          <w:color w:val="auto"/>
          <w:highlight w:val="none"/>
        </w:rPr>
      </w:pPr>
    </w:p>
    <w:p w14:paraId="0DA22D96">
      <w:pPr>
        <w:pStyle w:val="7"/>
        <w:widowControl/>
        <w:spacing w:beforeAutospacing="0" w:afterAutospacing="0" w:line="360" w:lineRule="auto"/>
        <w:jc w:val="center"/>
        <w:rPr>
          <w:rStyle w:val="10"/>
          <w:rFonts w:hint="eastAsia" w:ascii="宋体" w:hAnsi="宋体" w:eastAsia="宋体" w:cs="宋体"/>
          <w:b w:val="0"/>
          <w:color w:val="auto"/>
          <w:highlight w:val="none"/>
        </w:rPr>
      </w:pPr>
    </w:p>
    <w:p w14:paraId="21BB8938">
      <w:pPr>
        <w:pStyle w:val="7"/>
        <w:widowControl/>
        <w:spacing w:beforeAutospacing="0" w:afterAutospacing="0" w:line="360" w:lineRule="auto"/>
        <w:jc w:val="center"/>
        <w:rPr>
          <w:rStyle w:val="10"/>
          <w:rFonts w:hint="eastAsia" w:ascii="黑体" w:hAnsi="黑体" w:eastAsia="黑体" w:cs="黑体"/>
          <w:b w:val="0"/>
          <w:color w:val="auto"/>
          <w:sz w:val="30"/>
          <w:szCs w:val="30"/>
          <w:highlight w:val="none"/>
        </w:rPr>
      </w:pPr>
      <w:r>
        <w:rPr>
          <w:rStyle w:val="10"/>
          <w:rFonts w:hint="eastAsia" w:ascii="黑体" w:hAnsi="黑体" w:eastAsia="黑体" w:cs="黑体"/>
          <w:b w:val="0"/>
          <w:color w:val="auto"/>
          <w:sz w:val="30"/>
          <w:szCs w:val="30"/>
          <w:highlight w:val="none"/>
        </w:rPr>
        <w:t>二〇二五年四月</w:t>
      </w:r>
    </w:p>
    <w:p w14:paraId="328BE5E3">
      <w:pPr>
        <w:rPr>
          <w:rStyle w:val="10"/>
          <w:rFonts w:hint="eastAsia" w:ascii="黑体" w:hAnsi="黑体" w:eastAsia="黑体" w:cs="黑体"/>
          <w:b w:val="0"/>
          <w:color w:val="auto"/>
          <w:sz w:val="30"/>
          <w:szCs w:val="30"/>
          <w:highlight w:val="none"/>
        </w:rPr>
      </w:pPr>
      <w:r>
        <w:rPr>
          <w:rStyle w:val="10"/>
          <w:rFonts w:hint="eastAsia" w:ascii="黑体" w:hAnsi="黑体" w:eastAsia="黑体" w:cs="黑体"/>
          <w:b w:val="0"/>
          <w:color w:val="auto"/>
          <w:sz w:val="30"/>
          <w:szCs w:val="30"/>
          <w:highlight w:val="none"/>
        </w:rPr>
        <w:br w:type="page"/>
      </w:r>
    </w:p>
    <w:p w14:paraId="3BFF0650">
      <w:pPr>
        <w:pStyle w:val="7"/>
        <w:widowControl/>
        <w:spacing w:before="156" w:beforeLines="50" w:beforeAutospacing="0" w:after="156" w:afterLines="50" w:afterAutospacing="0" w:line="360" w:lineRule="auto"/>
        <w:jc w:val="center"/>
        <w:rPr>
          <w:rStyle w:val="10"/>
          <w:rFonts w:hint="eastAsia" w:ascii="黑体" w:hAnsi="黑体" w:eastAsia="黑体" w:cs="黑体"/>
          <w:b w:val="0"/>
          <w:color w:val="auto"/>
          <w:sz w:val="36"/>
          <w:szCs w:val="36"/>
          <w:highlight w:val="none"/>
        </w:rPr>
      </w:pPr>
      <w:r>
        <w:rPr>
          <w:rStyle w:val="10"/>
          <w:rFonts w:hint="eastAsia" w:ascii="黑体" w:hAnsi="黑体" w:eastAsia="黑体" w:cs="黑体"/>
          <w:b w:val="0"/>
          <w:color w:val="auto"/>
          <w:sz w:val="36"/>
          <w:szCs w:val="36"/>
          <w:highlight w:val="none"/>
        </w:rPr>
        <w:t>目录</w:t>
      </w:r>
    </w:p>
    <w:p w14:paraId="41A20487">
      <w:pPr>
        <w:pStyle w:val="7"/>
        <w:widowControl/>
        <w:spacing w:beforeAutospacing="0" w:afterAutospacing="0" w:line="360" w:lineRule="auto"/>
        <w:ind w:firstLine="480" w:firstLineChars="200"/>
        <w:rPr>
          <w:rStyle w:val="10"/>
          <w:rFonts w:hint="eastAsia" w:ascii="黑体" w:hAnsi="黑体" w:eastAsia="黑体" w:cs="黑体"/>
          <w:b w:val="0"/>
          <w:color w:val="auto"/>
          <w:highlight w:val="none"/>
        </w:rPr>
      </w:pPr>
    </w:p>
    <w:p w14:paraId="7F94843C">
      <w:pPr>
        <w:pStyle w:val="7"/>
        <w:widowControl/>
        <w:spacing w:beforeAutospacing="0" w:afterAutospacing="0" w:line="360" w:lineRule="auto"/>
        <w:ind w:firstLine="480" w:firstLineChars="200"/>
        <w:rPr>
          <w:rFonts w:hint="eastAsia" w:ascii="黑体" w:hAnsi="黑体" w:eastAsia="黑体" w:cs="黑体"/>
          <w:color w:val="auto"/>
          <w:highlight w:val="none"/>
        </w:rPr>
      </w:pPr>
      <w:r>
        <w:rPr>
          <w:rStyle w:val="10"/>
          <w:rFonts w:hint="eastAsia" w:ascii="黑体" w:hAnsi="黑体" w:eastAsia="黑体" w:cs="黑体"/>
          <w:b w:val="0"/>
          <w:color w:val="auto"/>
          <w:highlight w:val="none"/>
        </w:rPr>
        <w:t>一、大数据与人工智能学院岗位职责（试行）</w:t>
      </w:r>
    </w:p>
    <w:p w14:paraId="7FA1DFCA">
      <w:pPr>
        <w:pStyle w:val="7"/>
        <w:widowControl/>
        <w:spacing w:beforeAutospacing="0" w:afterAutospacing="0" w:line="360" w:lineRule="auto"/>
        <w:ind w:firstLine="480" w:firstLineChars="200"/>
        <w:rPr>
          <w:rFonts w:hint="eastAsia" w:ascii="黑体" w:hAnsi="黑体" w:eastAsia="黑体" w:cs="黑体"/>
          <w:color w:val="auto"/>
          <w:highlight w:val="none"/>
        </w:rPr>
      </w:pPr>
      <w:r>
        <w:rPr>
          <w:rStyle w:val="10"/>
          <w:rFonts w:hint="eastAsia" w:ascii="黑体" w:hAnsi="黑体" w:eastAsia="黑体" w:cs="黑体"/>
          <w:b w:val="0"/>
          <w:color w:val="auto"/>
          <w:highlight w:val="none"/>
        </w:rPr>
        <w:t>二、大数据与人工智能学院党政联席会议制度</w:t>
      </w:r>
    </w:p>
    <w:p w14:paraId="00133B1A">
      <w:pPr>
        <w:pStyle w:val="7"/>
        <w:widowControl/>
        <w:spacing w:beforeAutospacing="0" w:afterAutospacing="0" w:line="360" w:lineRule="auto"/>
        <w:ind w:firstLine="480" w:firstLineChars="200"/>
        <w:rPr>
          <w:rStyle w:val="10"/>
          <w:rFonts w:hint="eastAsia" w:ascii="黑体" w:hAnsi="黑体" w:eastAsia="黑体" w:cs="黑体"/>
          <w:b w:val="0"/>
          <w:color w:val="auto"/>
          <w:highlight w:val="none"/>
        </w:rPr>
      </w:pPr>
      <w:r>
        <w:rPr>
          <w:rStyle w:val="10"/>
          <w:rFonts w:hint="eastAsia" w:ascii="黑体" w:hAnsi="黑体" w:eastAsia="黑体" w:cs="黑体"/>
          <w:b w:val="0"/>
          <w:color w:val="auto"/>
          <w:highlight w:val="none"/>
        </w:rPr>
        <w:t>三、大数据与人工智能学院院务会议制度</w:t>
      </w:r>
    </w:p>
    <w:p w14:paraId="7CCF0B84">
      <w:pPr>
        <w:pStyle w:val="7"/>
        <w:widowControl/>
        <w:spacing w:beforeAutospacing="0" w:afterAutospacing="0" w:line="360" w:lineRule="auto"/>
        <w:ind w:firstLine="480" w:firstLineChars="200"/>
        <w:rPr>
          <w:rStyle w:val="10"/>
          <w:rFonts w:hint="eastAsia" w:ascii="黑体" w:hAnsi="黑体" w:eastAsia="黑体" w:cs="黑体"/>
          <w:b w:val="0"/>
          <w:color w:val="auto"/>
          <w:highlight w:val="none"/>
        </w:rPr>
      </w:pPr>
      <w:r>
        <w:rPr>
          <w:color w:val="auto"/>
          <w:highlight w:val="none"/>
        </w:rPr>
        <w:fldChar w:fldCharType="begin"/>
      </w:r>
      <w:r>
        <w:rPr>
          <w:color w:val="auto"/>
          <w:highlight w:val="none"/>
        </w:rPr>
        <w:instrText xml:space="preserve"> HYPERLINK "http://jidian.hebau.edu.cn/admin/Article/KS.Article.asp?Page=1&amp;Action=Edit&amp;ChannelID=1&amp;ID=1043" \l "_Toc31885" </w:instrText>
      </w:r>
      <w:r>
        <w:rPr>
          <w:color w:val="auto"/>
          <w:highlight w:val="none"/>
        </w:rPr>
        <w:fldChar w:fldCharType="separate"/>
      </w:r>
      <w:r>
        <w:rPr>
          <w:rStyle w:val="10"/>
          <w:rFonts w:hint="eastAsia" w:ascii="黑体" w:hAnsi="黑体" w:eastAsia="黑体" w:cs="黑体"/>
          <w:b w:val="0"/>
          <w:color w:val="auto"/>
          <w:highlight w:val="none"/>
        </w:rPr>
        <w:t>四、大数据与人工智能学院院务公开制度</w:t>
      </w:r>
      <w:r>
        <w:rPr>
          <w:rStyle w:val="10"/>
          <w:rFonts w:hint="eastAsia" w:ascii="黑体" w:hAnsi="黑体" w:eastAsia="黑体" w:cs="黑体"/>
          <w:b w:val="0"/>
          <w:color w:val="auto"/>
          <w:highlight w:val="none"/>
        </w:rPr>
        <w:fldChar w:fldCharType="end"/>
      </w:r>
    </w:p>
    <w:p w14:paraId="2DF9B434">
      <w:pPr>
        <w:pStyle w:val="7"/>
        <w:widowControl/>
        <w:spacing w:beforeAutospacing="0" w:afterAutospacing="0" w:line="360" w:lineRule="auto"/>
        <w:ind w:firstLine="480" w:firstLineChars="200"/>
        <w:rPr>
          <w:rStyle w:val="10"/>
          <w:rFonts w:hint="eastAsia" w:ascii="黑体" w:hAnsi="黑体" w:eastAsia="黑体" w:cs="黑体"/>
          <w:b w:val="0"/>
          <w:color w:val="auto"/>
          <w:highlight w:val="none"/>
        </w:rPr>
      </w:pPr>
      <w:r>
        <w:rPr>
          <w:rStyle w:val="10"/>
          <w:rFonts w:hint="eastAsia" w:ascii="黑体" w:hAnsi="黑体" w:eastAsia="黑体" w:cs="黑体"/>
          <w:b w:val="0"/>
          <w:color w:val="auto"/>
          <w:highlight w:val="none"/>
        </w:rPr>
        <w:t>五、</w:t>
      </w:r>
      <w:r>
        <w:rPr>
          <w:color w:val="auto"/>
          <w:highlight w:val="none"/>
        </w:rPr>
        <w:fldChar w:fldCharType="begin"/>
      </w:r>
      <w:r>
        <w:rPr>
          <w:color w:val="auto"/>
          <w:highlight w:val="none"/>
        </w:rPr>
        <w:instrText xml:space="preserve"> HYPERLINK "http://jidian.hebau.edu.cn/admin/Article/KS.Article.asp?Page=1&amp;Action=Edit&amp;ChannelID=1&amp;ID=1043" \l "_Toc2661" </w:instrText>
      </w:r>
      <w:r>
        <w:rPr>
          <w:color w:val="auto"/>
          <w:highlight w:val="none"/>
        </w:rPr>
        <w:fldChar w:fldCharType="separate"/>
      </w:r>
      <w:r>
        <w:rPr>
          <w:rStyle w:val="10"/>
          <w:rFonts w:hint="eastAsia" w:ascii="黑体" w:hAnsi="黑体" w:eastAsia="黑体" w:cs="黑体"/>
          <w:b w:val="0"/>
          <w:color w:val="auto"/>
          <w:highlight w:val="none"/>
        </w:rPr>
        <w:t>大数据与人工智能学院印章使用管理制度</w:t>
      </w:r>
      <w:r>
        <w:rPr>
          <w:rStyle w:val="10"/>
          <w:rFonts w:hint="eastAsia" w:ascii="黑体" w:hAnsi="黑体" w:eastAsia="黑体" w:cs="黑体"/>
          <w:b w:val="0"/>
          <w:color w:val="auto"/>
          <w:highlight w:val="none"/>
        </w:rPr>
        <w:fldChar w:fldCharType="end"/>
      </w:r>
    </w:p>
    <w:p w14:paraId="5F82E9B5">
      <w:pPr>
        <w:pStyle w:val="7"/>
        <w:widowControl/>
        <w:spacing w:beforeAutospacing="0" w:afterAutospacing="0" w:line="360" w:lineRule="auto"/>
        <w:ind w:firstLine="480" w:firstLineChars="200"/>
        <w:rPr>
          <w:rStyle w:val="10"/>
          <w:rFonts w:hint="eastAsia" w:ascii="黑体" w:hAnsi="黑体" w:eastAsia="黑体" w:cs="黑体"/>
          <w:b w:val="0"/>
          <w:color w:val="auto"/>
          <w:highlight w:val="none"/>
        </w:rPr>
      </w:pPr>
      <w:r>
        <w:rPr>
          <w:color w:val="auto"/>
          <w:highlight w:val="none"/>
        </w:rPr>
        <w:fldChar w:fldCharType="begin"/>
      </w:r>
      <w:r>
        <w:rPr>
          <w:color w:val="auto"/>
          <w:highlight w:val="none"/>
        </w:rPr>
        <w:instrText xml:space="preserve"> HYPERLINK "http://jidian.hebau.edu.cn/admin/Article/KS.Article.asp?Page=1&amp;Action=Edit&amp;ChannelID=1&amp;ID=1043" \l "_Toc25733" </w:instrText>
      </w:r>
      <w:r>
        <w:rPr>
          <w:color w:val="auto"/>
          <w:highlight w:val="none"/>
        </w:rPr>
        <w:fldChar w:fldCharType="separate"/>
      </w:r>
      <w:r>
        <w:rPr>
          <w:rStyle w:val="10"/>
          <w:rFonts w:hint="eastAsia" w:ascii="黑体" w:hAnsi="黑体" w:eastAsia="黑体" w:cs="黑体"/>
          <w:b w:val="0"/>
          <w:color w:val="auto"/>
          <w:highlight w:val="none"/>
        </w:rPr>
        <w:t>六、大数据与人工智能学院关于执行“三重一大”制度的规定</w:t>
      </w:r>
      <w:r>
        <w:rPr>
          <w:rStyle w:val="10"/>
          <w:rFonts w:hint="eastAsia" w:ascii="黑体" w:hAnsi="黑体" w:eastAsia="黑体" w:cs="黑体"/>
          <w:b w:val="0"/>
          <w:color w:val="auto"/>
          <w:highlight w:val="none"/>
        </w:rPr>
        <w:fldChar w:fldCharType="end"/>
      </w:r>
    </w:p>
    <w:p w14:paraId="3C4CB526">
      <w:pPr>
        <w:pStyle w:val="7"/>
        <w:widowControl/>
        <w:spacing w:beforeAutospacing="0" w:afterAutospacing="0" w:line="360" w:lineRule="auto"/>
        <w:ind w:firstLine="480" w:firstLineChars="200"/>
        <w:rPr>
          <w:rStyle w:val="10"/>
          <w:rFonts w:hint="eastAsia" w:ascii="黑体" w:hAnsi="黑体" w:eastAsia="黑体" w:cs="黑体"/>
          <w:b w:val="0"/>
          <w:color w:val="auto"/>
          <w:highlight w:val="none"/>
        </w:rPr>
      </w:pPr>
      <w:r>
        <w:rPr>
          <w:rStyle w:val="10"/>
          <w:rFonts w:hint="eastAsia" w:ascii="黑体" w:hAnsi="黑体" w:eastAsia="黑体" w:cs="黑体"/>
          <w:b w:val="0"/>
          <w:color w:val="auto"/>
          <w:highlight w:val="none"/>
        </w:rPr>
        <w:t>七、</w:t>
      </w:r>
      <w:r>
        <w:rPr>
          <w:color w:val="auto"/>
          <w:highlight w:val="none"/>
        </w:rPr>
        <w:fldChar w:fldCharType="begin"/>
      </w:r>
      <w:r>
        <w:rPr>
          <w:color w:val="auto"/>
          <w:highlight w:val="none"/>
        </w:rPr>
        <w:instrText xml:space="preserve"> HYPERLINK "http://jidian.hebau.edu.cn/admin/Article/KS.Article.asp?Page=1&amp;Action=Edit&amp;ChannelID=1&amp;ID=1043" \l "_Toc10166" </w:instrText>
      </w:r>
      <w:r>
        <w:rPr>
          <w:color w:val="auto"/>
          <w:highlight w:val="none"/>
        </w:rPr>
        <w:fldChar w:fldCharType="separate"/>
      </w:r>
      <w:r>
        <w:rPr>
          <w:rStyle w:val="10"/>
          <w:rFonts w:hint="eastAsia" w:ascii="黑体" w:hAnsi="黑体" w:eastAsia="黑体" w:cs="黑体"/>
          <w:b w:val="0"/>
          <w:color w:val="auto"/>
          <w:highlight w:val="none"/>
        </w:rPr>
        <w:t>大数据与人工智能学院党政领导班子党风廉政建设责任制</w:t>
      </w:r>
      <w:r>
        <w:rPr>
          <w:rStyle w:val="10"/>
          <w:rFonts w:hint="eastAsia" w:ascii="黑体" w:hAnsi="黑体" w:eastAsia="黑体" w:cs="黑体"/>
          <w:b w:val="0"/>
          <w:color w:val="auto"/>
          <w:highlight w:val="none"/>
        </w:rPr>
        <w:fldChar w:fldCharType="end"/>
      </w:r>
    </w:p>
    <w:p w14:paraId="65CE37F6">
      <w:pPr>
        <w:pStyle w:val="7"/>
        <w:widowControl/>
        <w:spacing w:beforeAutospacing="0" w:afterAutospacing="0" w:line="360" w:lineRule="auto"/>
        <w:ind w:firstLine="480" w:firstLineChars="200"/>
        <w:rPr>
          <w:rStyle w:val="10"/>
          <w:rFonts w:hint="eastAsia" w:ascii="黑体" w:hAnsi="黑体" w:eastAsia="黑体" w:cs="黑体"/>
          <w:b w:val="0"/>
          <w:color w:val="auto"/>
          <w:highlight w:val="none"/>
        </w:rPr>
      </w:pPr>
      <w:r>
        <w:rPr>
          <w:color w:val="auto"/>
          <w:highlight w:val="none"/>
        </w:rPr>
        <w:fldChar w:fldCharType="begin"/>
      </w:r>
      <w:r>
        <w:rPr>
          <w:color w:val="auto"/>
          <w:highlight w:val="none"/>
        </w:rPr>
        <w:instrText xml:space="preserve"> HYPERLINK "http://jidian.hebau.edu.cn/admin/Article/KS.Article.asp?Page=1&amp;Action=Edit&amp;ChannelID=1&amp;ID=1043" \l "_Toc21321" </w:instrText>
      </w:r>
      <w:r>
        <w:rPr>
          <w:color w:val="auto"/>
          <w:highlight w:val="none"/>
        </w:rPr>
        <w:fldChar w:fldCharType="separate"/>
      </w:r>
      <w:r>
        <w:rPr>
          <w:rStyle w:val="10"/>
          <w:rFonts w:hint="eastAsia" w:ascii="黑体" w:hAnsi="黑体" w:eastAsia="黑体" w:cs="黑体"/>
          <w:b w:val="0"/>
          <w:color w:val="auto"/>
          <w:highlight w:val="none"/>
        </w:rPr>
        <w:t>八、大数据与人工智能学院工会委员会工作制度</w:t>
      </w:r>
      <w:r>
        <w:rPr>
          <w:rStyle w:val="10"/>
          <w:rFonts w:hint="eastAsia" w:ascii="黑体" w:hAnsi="黑体" w:eastAsia="黑体" w:cs="黑体"/>
          <w:b w:val="0"/>
          <w:color w:val="auto"/>
          <w:highlight w:val="none"/>
        </w:rPr>
        <w:fldChar w:fldCharType="end"/>
      </w:r>
    </w:p>
    <w:p w14:paraId="3345CB4F">
      <w:pPr>
        <w:pStyle w:val="7"/>
        <w:widowControl/>
        <w:spacing w:beforeAutospacing="0" w:afterAutospacing="0" w:line="360" w:lineRule="auto"/>
        <w:ind w:firstLine="480" w:firstLineChars="200"/>
        <w:rPr>
          <w:rStyle w:val="10"/>
          <w:rFonts w:hint="eastAsia" w:ascii="黑体" w:hAnsi="黑体" w:eastAsia="黑体" w:cs="黑体"/>
          <w:b w:val="0"/>
          <w:color w:val="auto"/>
          <w:highlight w:val="none"/>
        </w:rPr>
      </w:pPr>
      <w:r>
        <w:rPr>
          <w:color w:val="auto"/>
          <w:highlight w:val="none"/>
        </w:rPr>
        <w:fldChar w:fldCharType="begin"/>
      </w:r>
      <w:r>
        <w:rPr>
          <w:color w:val="auto"/>
          <w:highlight w:val="none"/>
        </w:rPr>
        <w:instrText xml:space="preserve"> HYPERLINK "http://jidian.hebau.edu.cn/admin/Article/KS.Article.asp?Page=1&amp;Action=Edit&amp;ChannelID=1&amp;ID=1043" \l "_Toc28413" </w:instrText>
      </w:r>
      <w:r>
        <w:rPr>
          <w:color w:val="auto"/>
          <w:highlight w:val="none"/>
        </w:rPr>
        <w:fldChar w:fldCharType="separate"/>
      </w:r>
      <w:r>
        <w:rPr>
          <w:rStyle w:val="10"/>
          <w:rFonts w:hint="eastAsia" w:ascii="黑体" w:hAnsi="黑体" w:eastAsia="黑体" w:cs="黑体"/>
          <w:b w:val="0"/>
          <w:color w:val="auto"/>
          <w:highlight w:val="none"/>
        </w:rPr>
        <w:t>九、大数据与人工智能学院教师行为规范</w:t>
      </w:r>
      <w:r>
        <w:rPr>
          <w:rStyle w:val="10"/>
          <w:rFonts w:hint="eastAsia" w:ascii="黑体" w:hAnsi="黑体" w:eastAsia="黑体" w:cs="黑体"/>
          <w:b w:val="0"/>
          <w:color w:val="auto"/>
          <w:highlight w:val="none"/>
        </w:rPr>
        <w:fldChar w:fldCharType="end"/>
      </w:r>
    </w:p>
    <w:p w14:paraId="1795619B">
      <w:pPr>
        <w:pStyle w:val="7"/>
        <w:widowControl/>
        <w:spacing w:beforeAutospacing="0" w:afterAutospacing="0" w:line="360" w:lineRule="auto"/>
        <w:ind w:firstLine="480" w:firstLineChars="200"/>
        <w:rPr>
          <w:rStyle w:val="10"/>
          <w:rFonts w:hint="eastAsia" w:ascii="黑体" w:hAnsi="黑体" w:eastAsia="黑体" w:cs="黑体"/>
          <w:b w:val="0"/>
          <w:color w:val="auto"/>
          <w:highlight w:val="none"/>
        </w:rPr>
      </w:pPr>
      <w:r>
        <w:rPr>
          <w:rStyle w:val="10"/>
          <w:rFonts w:hint="eastAsia" w:ascii="黑体" w:hAnsi="黑体" w:eastAsia="黑体" w:cs="黑体"/>
          <w:b w:val="0"/>
          <w:color w:val="auto"/>
          <w:highlight w:val="none"/>
        </w:rPr>
        <w:fldChar w:fldCharType="begin"/>
      </w:r>
      <w:r>
        <w:rPr>
          <w:rStyle w:val="10"/>
          <w:rFonts w:hint="eastAsia" w:ascii="黑体" w:hAnsi="黑体" w:eastAsia="黑体" w:cs="黑体"/>
          <w:b w:val="0"/>
          <w:color w:val="auto"/>
          <w:highlight w:val="none"/>
        </w:rPr>
        <w:instrText xml:space="preserve"> HYPERLINK "http://jidian.hebau.edu.cn/admin/Article/KS.Article.asp?Page=1&amp;Action=Edit&amp;ChannelID=1&amp;ID=1043" \l "_Toc28413" </w:instrText>
      </w:r>
      <w:r>
        <w:rPr>
          <w:rStyle w:val="10"/>
          <w:rFonts w:hint="eastAsia" w:ascii="黑体" w:hAnsi="黑体" w:eastAsia="黑体" w:cs="黑体"/>
          <w:b w:val="0"/>
          <w:color w:val="auto"/>
          <w:highlight w:val="none"/>
        </w:rPr>
        <w:fldChar w:fldCharType="separate"/>
      </w:r>
      <w:r>
        <w:rPr>
          <w:rStyle w:val="10"/>
          <w:rFonts w:hint="eastAsia" w:ascii="黑体" w:hAnsi="黑体" w:eastAsia="黑体" w:cs="黑体"/>
          <w:b w:val="0"/>
          <w:color w:val="auto"/>
          <w:highlight w:val="none"/>
        </w:rPr>
        <w:t>十、大数据与人工智能学院师德建设实施办法</w:t>
      </w:r>
    </w:p>
    <w:p w14:paraId="58CE2ADC">
      <w:pPr>
        <w:pStyle w:val="7"/>
        <w:widowControl/>
        <w:spacing w:beforeAutospacing="0" w:afterAutospacing="0" w:line="360" w:lineRule="auto"/>
        <w:ind w:firstLine="480" w:firstLineChars="200"/>
        <w:rPr>
          <w:rStyle w:val="10"/>
          <w:rFonts w:hint="eastAsia" w:ascii="黑体" w:hAnsi="黑体" w:eastAsia="黑体" w:cs="黑体"/>
          <w:b w:val="0"/>
          <w:color w:val="auto"/>
          <w:highlight w:val="none"/>
        </w:rPr>
      </w:pPr>
      <w:r>
        <w:rPr>
          <w:rStyle w:val="10"/>
          <w:rFonts w:hint="eastAsia" w:ascii="黑体" w:hAnsi="黑体" w:eastAsia="黑体" w:cs="黑体"/>
          <w:b w:val="0"/>
          <w:color w:val="auto"/>
          <w:highlight w:val="none"/>
        </w:rPr>
        <w:fldChar w:fldCharType="end"/>
      </w:r>
      <w:r>
        <w:rPr>
          <w:rStyle w:val="10"/>
          <w:rFonts w:hint="eastAsia" w:ascii="黑体" w:hAnsi="黑体" w:eastAsia="黑体" w:cs="黑体"/>
          <w:b w:val="0"/>
          <w:color w:val="auto"/>
          <w:highlight w:val="none"/>
        </w:rPr>
        <w:t>十一、大数据与人工智能学院教职工年度考核规定</w:t>
      </w:r>
    </w:p>
    <w:p w14:paraId="784F128F">
      <w:pPr>
        <w:pStyle w:val="7"/>
        <w:widowControl/>
        <w:spacing w:beforeAutospacing="0" w:afterAutospacing="0" w:line="360" w:lineRule="auto"/>
        <w:ind w:firstLine="480" w:firstLineChars="200"/>
        <w:rPr>
          <w:rStyle w:val="10"/>
          <w:rFonts w:hint="eastAsia" w:ascii="黑体" w:hAnsi="黑体" w:eastAsia="黑体" w:cs="黑体"/>
          <w:b w:val="0"/>
          <w:color w:val="auto"/>
          <w:highlight w:val="none"/>
        </w:rPr>
      </w:pPr>
      <w:r>
        <w:rPr>
          <w:rStyle w:val="10"/>
          <w:rFonts w:hint="eastAsia" w:ascii="黑体" w:hAnsi="黑体" w:eastAsia="黑体" w:cs="黑体"/>
          <w:b w:val="0"/>
          <w:color w:val="auto"/>
          <w:highlight w:val="none"/>
        </w:rPr>
        <w:t>十二、大数据与人工智能学院优秀教师评选办法</w:t>
      </w:r>
    </w:p>
    <w:p w14:paraId="0C87F396">
      <w:pPr>
        <w:rPr>
          <w:rStyle w:val="10"/>
          <w:rFonts w:ascii="黑体" w:eastAsia="黑体" w:cs="黑体"/>
          <w:bCs/>
          <w:color w:val="auto"/>
          <w:sz w:val="28"/>
          <w:szCs w:val="28"/>
          <w:highlight w:val="none"/>
          <w:shd w:val="clear" w:color="auto" w:fill="FFFFFF"/>
        </w:rPr>
      </w:pPr>
    </w:p>
    <w:p w14:paraId="569869E1">
      <w:pPr>
        <w:rPr>
          <w:rStyle w:val="10"/>
          <w:rFonts w:ascii="黑体" w:eastAsia="黑体" w:cs="黑体"/>
          <w:bCs/>
          <w:color w:val="auto"/>
          <w:sz w:val="28"/>
          <w:szCs w:val="28"/>
          <w:highlight w:val="none"/>
          <w:shd w:val="clear" w:color="auto" w:fill="FFFFFF"/>
        </w:rPr>
      </w:pPr>
    </w:p>
    <w:p w14:paraId="3022B2E8">
      <w:pPr>
        <w:rPr>
          <w:rStyle w:val="10"/>
          <w:rFonts w:ascii="黑体" w:eastAsia="黑体" w:cs="黑体"/>
          <w:bCs/>
          <w:color w:val="auto"/>
          <w:sz w:val="28"/>
          <w:szCs w:val="28"/>
          <w:highlight w:val="none"/>
          <w:shd w:val="clear" w:color="auto" w:fill="FFFFFF"/>
        </w:rPr>
      </w:pPr>
    </w:p>
    <w:p w14:paraId="3E3643C6">
      <w:pPr>
        <w:rPr>
          <w:rStyle w:val="10"/>
          <w:rFonts w:ascii="黑体" w:eastAsia="黑体" w:cs="黑体"/>
          <w:bCs/>
          <w:color w:val="auto"/>
          <w:sz w:val="28"/>
          <w:szCs w:val="28"/>
          <w:highlight w:val="none"/>
          <w:shd w:val="clear" w:color="auto" w:fill="FFFFFF"/>
        </w:rPr>
      </w:pPr>
    </w:p>
    <w:p w14:paraId="42D2E66F">
      <w:pPr>
        <w:rPr>
          <w:rStyle w:val="10"/>
          <w:rFonts w:ascii="黑体" w:eastAsia="黑体" w:cs="黑体"/>
          <w:bCs/>
          <w:color w:val="auto"/>
          <w:sz w:val="28"/>
          <w:szCs w:val="28"/>
          <w:highlight w:val="none"/>
          <w:shd w:val="clear" w:color="auto" w:fill="FFFFFF"/>
        </w:rPr>
      </w:pPr>
    </w:p>
    <w:p w14:paraId="2FDF128E">
      <w:pPr>
        <w:rPr>
          <w:rStyle w:val="10"/>
          <w:rFonts w:ascii="黑体" w:eastAsia="黑体" w:cs="黑体"/>
          <w:bCs/>
          <w:color w:val="auto"/>
          <w:sz w:val="28"/>
          <w:szCs w:val="28"/>
          <w:highlight w:val="none"/>
          <w:shd w:val="clear" w:color="auto" w:fill="FFFFFF"/>
        </w:rPr>
      </w:pPr>
    </w:p>
    <w:p w14:paraId="1BD7B073">
      <w:pPr>
        <w:rPr>
          <w:rStyle w:val="10"/>
          <w:rFonts w:ascii="黑体" w:eastAsia="黑体" w:cs="黑体"/>
          <w:bCs/>
          <w:color w:val="auto"/>
          <w:sz w:val="28"/>
          <w:szCs w:val="28"/>
          <w:highlight w:val="none"/>
          <w:shd w:val="clear" w:color="auto" w:fill="FFFFFF"/>
        </w:rPr>
      </w:pPr>
    </w:p>
    <w:p w14:paraId="38160A50">
      <w:pPr>
        <w:pStyle w:val="3"/>
        <w:widowControl/>
        <w:shd w:val="clear" w:color="auto" w:fill="FFFFFF"/>
        <w:spacing w:before="120" w:beforeAutospacing="0" w:after="120" w:afterAutospacing="0" w:line="360" w:lineRule="auto"/>
        <w:jc w:val="center"/>
        <w:rPr>
          <w:rStyle w:val="10"/>
          <w:rFonts w:hint="default" w:ascii="黑体" w:eastAsia="黑体" w:cs="黑体" w:hAnsiTheme="minorHAnsi"/>
          <w:b/>
          <w:color w:val="auto"/>
          <w:sz w:val="28"/>
          <w:szCs w:val="28"/>
          <w:highlight w:val="none"/>
          <w:shd w:val="clear" w:color="auto" w:fill="FFFFFF"/>
        </w:rPr>
        <w:sectPr>
          <w:pgSz w:w="11906" w:h="16838"/>
          <w:pgMar w:top="1440" w:right="1800" w:bottom="1440" w:left="1800" w:header="851" w:footer="992" w:gutter="0"/>
          <w:cols w:space="425" w:num="1"/>
          <w:docGrid w:type="lines" w:linePitch="312" w:charSpace="0"/>
        </w:sectPr>
      </w:pPr>
    </w:p>
    <w:p w14:paraId="4F7A5521">
      <w:pPr>
        <w:pStyle w:val="3"/>
        <w:widowControl/>
        <w:shd w:val="clear" w:color="auto" w:fill="FFFFFF"/>
        <w:spacing w:before="120" w:beforeAutospacing="0" w:after="120" w:afterAutospacing="0" w:line="360" w:lineRule="auto"/>
        <w:jc w:val="center"/>
        <w:rPr>
          <w:rStyle w:val="10"/>
          <w:rFonts w:hint="default" w:ascii="黑体" w:eastAsia="黑体" w:cs="黑体" w:hAnsiTheme="minorHAnsi"/>
          <w:b/>
          <w:color w:val="auto"/>
          <w:sz w:val="28"/>
          <w:szCs w:val="28"/>
          <w:highlight w:val="none"/>
          <w:shd w:val="clear" w:color="auto" w:fill="FFFFFF"/>
        </w:rPr>
      </w:pPr>
      <w:r>
        <w:rPr>
          <w:rStyle w:val="10"/>
          <w:rFonts w:ascii="黑体" w:eastAsia="黑体" w:cs="黑体" w:hAnsiTheme="minorHAnsi"/>
          <w:b/>
          <w:color w:val="auto"/>
          <w:sz w:val="28"/>
          <w:szCs w:val="28"/>
          <w:highlight w:val="none"/>
          <w:shd w:val="clear" w:color="auto" w:fill="FFFFFF"/>
        </w:rPr>
        <w:t>大数据与人工智能学院岗位职责（试行）</w:t>
      </w:r>
    </w:p>
    <w:p w14:paraId="2320BA51">
      <w:pPr>
        <w:pStyle w:val="4"/>
        <w:widowControl/>
        <w:shd w:val="clear" w:color="auto" w:fill="FFFFFF"/>
        <w:spacing w:before="120" w:beforeAutospacing="0" w:after="120" w:afterAutospacing="0" w:line="360" w:lineRule="auto"/>
        <w:ind w:firstLine="560" w:firstLineChars="200"/>
        <w:jc w:val="center"/>
        <w:rPr>
          <w:rFonts w:hint="default" w:ascii="Times New Roman" w:hAnsi="Times New Roman"/>
          <w:color w:val="auto"/>
          <w:sz w:val="32"/>
          <w:szCs w:val="32"/>
          <w:highlight w:val="none"/>
        </w:rPr>
      </w:pPr>
      <w:r>
        <w:rPr>
          <w:rStyle w:val="10"/>
          <w:rFonts w:ascii="黑体" w:eastAsia="黑体" w:cs="黑体"/>
          <w:b w:val="0"/>
          <w:bCs w:val="0"/>
          <w:color w:val="auto"/>
          <w:sz w:val="28"/>
          <w:szCs w:val="28"/>
          <w:highlight w:val="none"/>
          <w:shd w:val="clear" w:color="auto" w:fill="FFFFFF"/>
        </w:rPr>
        <w:t>党总支书记岗位职责</w:t>
      </w:r>
    </w:p>
    <w:p w14:paraId="39987B69">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一、在学校党委领导下，主持大数据与人工智能学院党总支工作，贯彻执行党的路线、方针、政策和学校领导部门及学校党委、行政的指示和决议。结合教学中心工作，加强学院党的思想、组织和作风建设，发挥基层党组织的政治核心和战斗堡垒作用。</w:t>
      </w:r>
    </w:p>
    <w:p w14:paraId="29C337A6">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二、参与讨论和决定学院教学、科研、行政管理工作中的重要事项，配合好学院院长在其职责范围内独立负责地开展工作。</w:t>
      </w:r>
    </w:p>
    <w:p w14:paraId="413AA03D">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三、负责学院党组织的思想、组织、作风建设，领导党支部工作，抓好党员的思想教育和党员的发展工作。</w:t>
      </w:r>
    </w:p>
    <w:p w14:paraId="01222233">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四、负责学院全体教职工的勤政廉政和思想政治工作，落实学院党风廉政建设责任制。</w:t>
      </w:r>
    </w:p>
    <w:p w14:paraId="1586B06F">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五、贯彻执行民主集中制，负责主持召开大数据与人工智能学院党总支大会，主持或参与学院党政联席会议，研究制订学院党政工作计划。</w:t>
      </w:r>
    </w:p>
    <w:p w14:paraId="6B2B44C0">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六、主持学院教职工的思想政治教育工作，抓好师德师风教育和精神文明建设，负责抓好学院计划生育和社会治安综合治理工作。</w:t>
      </w:r>
    </w:p>
    <w:p w14:paraId="75F96874">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七、协调好党政领导班子的工作，增强党政领导班子的凝聚力。</w:t>
      </w:r>
    </w:p>
    <w:p w14:paraId="7C29258B">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八、配合学校有关部门，做好本院干部的选拔、考核和培养工作。</w:t>
      </w:r>
    </w:p>
    <w:p w14:paraId="51924BFE">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九、做好对本院教职工的鉴定、考核、晋升、奖惩工作，协助组织部、人事处做好本院教职工的政审、退休等各项有关工作。</w:t>
      </w:r>
    </w:p>
    <w:p w14:paraId="747A2AE8">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十、做好本院教职工入党积极分子的教育、培养、考察。</w:t>
      </w:r>
    </w:p>
    <w:p w14:paraId="0DCD0C1B">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十一、在学校工会的领导下，积极开展参与校工会组织的各项工会活动。</w:t>
      </w:r>
    </w:p>
    <w:p w14:paraId="0E562B2C">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十二、完成学校党委、行政交办的其他有关工作。</w:t>
      </w:r>
    </w:p>
    <w:p w14:paraId="1AC2F5C7">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十三、负责</w:t>
      </w:r>
      <w:r>
        <w:rPr>
          <w:rFonts w:hint="eastAsia" w:ascii="宋体" w:hAnsi="宋体" w:eastAsia="宋体" w:cs="宋体"/>
          <w:color w:val="auto"/>
          <w:highlight w:val="none"/>
          <w:lang w:bidi="ar"/>
        </w:rPr>
        <w:t>学生管理工作。</w:t>
      </w:r>
    </w:p>
    <w:p w14:paraId="445B8F03">
      <w:pPr>
        <w:pStyle w:val="4"/>
        <w:widowControl/>
        <w:shd w:val="clear" w:color="auto" w:fill="FFFFFF"/>
        <w:spacing w:before="120" w:beforeAutospacing="0" w:after="120" w:afterAutospacing="0" w:line="360" w:lineRule="auto"/>
        <w:jc w:val="center"/>
        <w:rPr>
          <w:rFonts w:hint="default" w:ascii="Times New Roman" w:hAnsi="Times New Roman"/>
          <w:b w:val="0"/>
          <w:bCs w:val="0"/>
          <w:color w:val="auto"/>
          <w:sz w:val="28"/>
          <w:szCs w:val="28"/>
          <w:highlight w:val="none"/>
        </w:rPr>
      </w:pPr>
      <w:r>
        <w:rPr>
          <w:rStyle w:val="10"/>
          <w:rFonts w:ascii="黑体" w:eastAsia="黑体" w:cs="黑体"/>
          <w:b w:val="0"/>
          <w:bCs w:val="0"/>
          <w:color w:val="auto"/>
          <w:sz w:val="28"/>
          <w:szCs w:val="28"/>
          <w:highlight w:val="none"/>
          <w:shd w:val="clear" w:color="auto" w:fill="FFFFFF"/>
        </w:rPr>
        <w:t>院长岗位职责</w:t>
      </w:r>
    </w:p>
    <w:p w14:paraId="078A3704">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一、在校党委和行政的领导下，带领党政领导班子和全院教职工贯彻执行党和国家的教育方针和政策，贯彻执行学校的各项规章制度与规定。</w:t>
      </w:r>
    </w:p>
    <w:p w14:paraId="5C6D4E85">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二、领导建立和完善本学院教学、科研、学科建设、师资队伍建设、教研室建设、资料室建设的各项规章制度。主持制定切合大数据与人工智能学院实际的发展规划、和教学改革方案。</w:t>
      </w:r>
    </w:p>
    <w:p w14:paraId="686A3BC0">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三、全面负责全院的人事、财务和行政工作。坚持民主、依法管理，确保工作规范有效，透明公开</w:t>
      </w:r>
      <w:r>
        <w:rPr>
          <w:rFonts w:hint="eastAsia" w:ascii="Times New Roman" w:hAnsi="Times New Roman" w:eastAsia="宋体"/>
          <w:color w:val="auto"/>
          <w:highlight w:val="none"/>
          <w:shd w:val="clear" w:color="auto" w:fill="FFFFFF"/>
        </w:rPr>
        <w:t>，</w:t>
      </w:r>
      <w:r>
        <w:rPr>
          <w:rFonts w:hint="eastAsia" w:ascii="宋体" w:hAnsi="宋体" w:eastAsia="宋体" w:cs="宋体"/>
          <w:color w:val="auto"/>
          <w:highlight w:val="none"/>
          <w:shd w:val="clear" w:color="auto" w:fill="FFFFFF"/>
        </w:rPr>
        <w:t>加强行政管理，提高工作效率及工作水平，维护正常教学秩序，改善工作环境。</w:t>
      </w:r>
    </w:p>
    <w:p w14:paraId="4E83231E">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四、负责召集并主持大数据与人工智能学院党政联席会议，协调和督促行政副职、办公室主任和教研室主任开展工作，组织实施学校及部门的各项发展规划、改革方案和工作计划，检查、督促教学、科研、学生管理等各项工作的完成情况。</w:t>
      </w:r>
    </w:p>
    <w:p w14:paraId="17E72518">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五、领导和负责本部门教职工的调配、请假、晋级、晋职、奖惩、福利等提出意见或建议。</w:t>
      </w:r>
    </w:p>
    <w:p w14:paraId="1986D27A">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六、负责本部门经费规划、使用和审批。严格执行学校财务制度，财务公开；坚持全局观念，按学校规定，制定本院教学资源的配置规划，勤俭办学，提高办学效益。</w:t>
      </w:r>
    </w:p>
    <w:p w14:paraId="6445541B">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七、主管考核教职员工岗位职责履行情况，主持工作量考核、津贴核算工作，严格核算教师工作量，主持本院工作人员的奖惩工作。</w:t>
      </w:r>
    </w:p>
    <w:p w14:paraId="52B87C14">
      <w:pPr>
        <w:pStyle w:val="7"/>
        <w:widowControl/>
        <w:shd w:val="clear" w:color="auto" w:fill="FFFFFF"/>
        <w:spacing w:beforeAutospacing="0" w:afterAutospacing="0" w:line="360" w:lineRule="auto"/>
        <w:ind w:firstLine="480" w:firstLineChars="200"/>
        <w:rPr>
          <w:rFonts w:ascii="Tahoma" w:hAnsi="Tahoma" w:eastAsia="宋体" w:cs="Tahoma"/>
          <w:color w:val="auto"/>
          <w:sz w:val="21"/>
          <w:szCs w:val="21"/>
          <w:highlight w:val="none"/>
        </w:rPr>
      </w:pPr>
      <w:r>
        <w:rPr>
          <w:rFonts w:hint="eastAsia" w:ascii="宋体" w:hAnsi="宋体" w:eastAsia="宋体" w:cs="宋体"/>
          <w:color w:val="auto"/>
          <w:highlight w:val="none"/>
          <w:shd w:val="clear" w:color="auto" w:fill="FFFFFF"/>
        </w:rPr>
        <w:t>八、领导学院的对外合作交流活动。</w:t>
      </w:r>
    </w:p>
    <w:p w14:paraId="0A7CF72A">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九、完成学校领导交办的其他有关工作。</w:t>
      </w:r>
    </w:p>
    <w:p w14:paraId="7722CF4F">
      <w:pPr>
        <w:pStyle w:val="4"/>
        <w:widowControl/>
        <w:shd w:val="clear" w:color="auto" w:fill="FFFFFF"/>
        <w:spacing w:before="120" w:beforeAutospacing="0" w:after="120" w:afterAutospacing="0" w:line="360" w:lineRule="auto"/>
        <w:ind w:firstLine="560" w:firstLineChars="200"/>
        <w:jc w:val="center"/>
        <w:rPr>
          <w:rFonts w:hint="default" w:ascii="Times New Roman" w:hAnsi="Times New Roman"/>
          <w:color w:val="auto"/>
          <w:sz w:val="28"/>
          <w:szCs w:val="28"/>
          <w:highlight w:val="none"/>
        </w:rPr>
      </w:pPr>
      <w:r>
        <w:rPr>
          <w:rStyle w:val="10"/>
          <w:rFonts w:ascii="黑体" w:eastAsia="黑体" w:cs="黑体"/>
          <w:b w:val="0"/>
          <w:bCs w:val="0"/>
          <w:color w:val="auto"/>
          <w:sz w:val="28"/>
          <w:szCs w:val="28"/>
          <w:highlight w:val="none"/>
          <w:shd w:val="clear" w:color="auto" w:fill="FFFFFF"/>
        </w:rPr>
        <w:t>副院长岗位职责</w:t>
      </w:r>
    </w:p>
    <w:p w14:paraId="0D780DBA">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Style w:val="10"/>
          <w:rFonts w:hint="eastAsia" w:ascii="黑体" w:hAnsi="宋体" w:eastAsia="黑体" w:cs="黑体"/>
          <w:b w:val="0"/>
          <w:bCs/>
          <w:color w:val="auto"/>
          <w:highlight w:val="none"/>
          <w:shd w:val="clear" w:color="auto" w:fill="FFFFFF"/>
        </w:rPr>
        <w:t>一、科研工作方面</w:t>
      </w:r>
    </w:p>
    <w:p w14:paraId="51B34E25">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1</w:t>
      </w:r>
      <w:r>
        <w:rPr>
          <w:rFonts w:hint="eastAsia" w:ascii="宋体" w:hAnsi="宋体" w:eastAsia="宋体" w:cs="宋体"/>
          <w:color w:val="auto"/>
          <w:highlight w:val="none"/>
          <w:shd w:val="clear" w:color="auto" w:fill="FFFFFF"/>
        </w:rPr>
        <w:t>、主管学院科研工作，负责大学生科技制作。</w:t>
      </w:r>
    </w:p>
    <w:p w14:paraId="66C9B668">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2</w:t>
      </w:r>
      <w:r>
        <w:rPr>
          <w:rFonts w:hint="eastAsia" w:ascii="宋体" w:hAnsi="宋体" w:eastAsia="宋体" w:cs="宋体"/>
          <w:color w:val="auto"/>
          <w:highlight w:val="none"/>
          <w:shd w:val="clear" w:color="auto" w:fill="FFFFFF"/>
        </w:rPr>
        <w:t>、协助学院院长制订本部有关科研工作的规划及年度工作计划，并组织实施。制定和完善各项科研工作制度。</w:t>
      </w:r>
    </w:p>
    <w:p w14:paraId="6367B33C">
      <w:pPr>
        <w:pStyle w:val="7"/>
        <w:widowControl/>
        <w:shd w:val="clear" w:color="auto" w:fill="FFFFFF"/>
        <w:spacing w:beforeAutospacing="0" w:afterAutospacing="0" w:line="360" w:lineRule="auto"/>
        <w:ind w:firstLine="480" w:firstLineChars="200"/>
        <w:rPr>
          <w:rFonts w:ascii="Tahoma" w:hAnsi="Tahoma" w:eastAsia="宋体" w:cs="Tahoma"/>
          <w:color w:val="auto"/>
          <w:sz w:val="21"/>
          <w:szCs w:val="21"/>
          <w:highlight w:val="none"/>
        </w:rPr>
      </w:pPr>
      <w:r>
        <w:rPr>
          <w:rFonts w:ascii="Times New Roman" w:hAnsi="Times New Roman" w:eastAsia="宋体"/>
          <w:color w:val="auto"/>
          <w:highlight w:val="none"/>
          <w:shd w:val="clear" w:color="auto" w:fill="FFFFFF"/>
        </w:rPr>
        <w:t>3</w:t>
      </w:r>
      <w:r>
        <w:rPr>
          <w:rFonts w:hint="eastAsia" w:ascii="宋体" w:hAnsi="宋体" w:eastAsia="宋体" w:cs="宋体"/>
          <w:color w:val="auto"/>
          <w:highlight w:val="none"/>
          <w:shd w:val="clear" w:color="auto" w:fill="FFFFFF"/>
        </w:rPr>
        <w:t>、协助学院院长搞好教职工队伍建设。抓好科研团队建设，培养学术带头人。协助学院院长搞好学院的安全稳定、综合治理工作。</w:t>
      </w:r>
    </w:p>
    <w:p w14:paraId="1C53DD84">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4</w:t>
      </w:r>
      <w:r>
        <w:rPr>
          <w:rFonts w:hint="eastAsia" w:ascii="宋体" w:hAnsi="宋体" w:eastAsia="宋体" w:cs="宋体"/>
          <w:color w:val="auto"/>
          <w:highlight w:val="none"/>
          <w:shd w:val="clear" w:color="auto" w:fill="FFFFFF"/>
        </w:rPr>
        <w:t>、负责本学院科学研究、学术交流、科技推广、技术开发和社会服务工作。做好学科建设与教学管理等工作。</w:t>
      </w:r>
    </w:p>
    <w:p w14:paraId="5865C6D3">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5</w:t>
      </w:r>
      <w:r>
        <w:rPr>
          <w:rFonts w:hint="eastAsia" w:ascii="宋体" w:hAnsi="宋体" w:eastAsia="宋体" w:cs="宋体"/>
          <w:color w:val="auto"/>
          <w:highlight w:val="none"/>
          <w:shd w:val="clear" w:color="auto" w:fill="FFFFFF"/>
        </w:rPr>
        <w:t>、完成上级和部门领导交办的其他工作。</w:t>
      </w:r>
    </w:p>
    <w:p w14:paraId="53897D7E">
      <w:pPr>
        <w:pStyle w:val="7"/>
        <w:widowControl/>
        <w:shd w:val="clear" w:color="auto" w:fill="FFFFFF"/>
        <w:spacing w:beforeAutospacing="0" w:afterAutospacing="0" w:line="360" w:lineRule="auto"/>
        <w:ind w:firstLine="480" w:firstLineChars="200"/>
        <w:rPr>
          <w:rStyle w:val="10"/>
          <w:rFonts w:hint="eastAsia" w:ascii="黑体" w:hAnsi="宋体" w:eastAsia="黑体" w:cs="黑体"/>
          <w:b w:val="0"/>
          <w:bCs/>
          <w:color w:val="auto"/>
          <w:highlight w:val="none"/>
          <w:shd w:val="clear" w:color="auto" w:fill="FFFFFF"/>
        </w:rPr>
      </w:pPr>
      <w:r>
        <w:rPr>
          <w:rStyle w:val="10"/>
          <w:rFonts w:hint="eastAsia" w:ascii="黑体" w:hAnsi="宋体" w:eastAsia="黑体" w:cs="黑体"/>
          <w:b w:val="0"/>
          <w:bCs/>
          <w:color w:val="auto"/>
          <w:highlight w:val="none"/>
          <w:shd w:val="clear" w:color="auto" w:fill="FFFFFF"/>
        </w:rPr>
        <w:t>二、教学工作方面</w:t>
      </w:r>
    </w:p>
    <w:p w14:paraId="5CA039BE">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1</w:t>
      </w:r>
      <w:r>
        <w:rPr>
          <w:rFonts w:hint="eastAsia" w:ascii="宋体" w:hAnsi="宋体" w:eastAsia="宋体" w:cs="宋体"/>
          <w:color w:val="auto"/>
          <w:highlight w:val="none"/>
          <w:shd w:val="clear" w:color="auto" w:fill="FFFFFF"/>
        </w:rPr>
        <w:t>、主管学院教学工作，负责组织教学管理、教务管理、考试组织管理工作。</w:t>
      </w:r>
    </w:p>
    <w:p w14:paraId="09D4083E">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2</w:t>
      </w:r>
      <w:r>
        <w:rPr>
          <w:rFonts w:hint="eastAsia" w:ascii="宋体" w:hAnsi="宋体" w:eastAsia="宋体" w:cs="宋体"/>
          <w:color w:val="auto"/>
          <w:highlight w:val="none"/>
          <w:shd w:val="clear" w:color="auto" w:fill="FFFFFF"/>
        </w:rPr>
        <w:t>、协助学院院长制订本学院年度和学期教学工作计划、专业教学计划及其它各项规划和年度工作计划，并组织实施。</w:t>
      </w:r>
    </w:p>
    <w:p w14:paraId="264CDA50">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3</w:t>
      </w:r>
      <w:r>
        <w:rPr>
          <w:rFonts w:hint="eastAsia" w:ascii="宋体" w:hAnsi="宋体" w:eastAsia="宋体" w:cs="宋体"/>
          <w:color w:val="auto"/>
          <w:highlight w:val="none"/>
          <w:shd w:val="clear" w:color="auto" w:fill="FFFFFF"/>
        </w:rPr>
        <w:t>、协助学院院长搞好教职工队伍建设、协助做好师资队伍的引进、培训、考核、奖惩和专业技术职务的评聘工作。管理本学院教学研究工作。主抓课程建设，组织开展网络课程、精品课程和重点课程建设工作以及校外实习基地建设。</w:t>
      </w:r>
    </w:p>
    <w:p w14:paraId="6D5FF3D8">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4</w:t>
      </w:r>
      <w:r>
        <w:rPr>
          <w:rFonts w:hint="eastAsia" w:ascii="宋体" w:hAnsi="宋体" w:eastAsia="宋体" w:cs="宋体"/>
          <w:color w:val="auto"/>
          <w:highlight w:val="none"/>
          <w:shd w:val="clear" w:color="auto" w:fill="FFFFFF"/>
        </w:rPr>
        <w:t>、负责本学院教学质量监督，处理违规违纪情况。负责督促、检查、指导教研室工作。做好教学资料、档案的管理工作。协助学院院长搞好本学院的安全稳定、综合治理工作。做好学科建设与教学管理等工作。</w:t>
      </w:r>
    </w:p>
    <w:p w14:paraId="151A9BEF">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ascii="Times New Roman" w:hAnsi="Times New Roman" w:eastAsia="宋体"/>
          <w:color w:val="auto"/>
          <w:highlight w:val="none"/>
          <w:shd w:val="clear" w:color="auto" w:fill="FFFFFF"/>
        </w:rPr>
        <w:t>5</w:t>
      </w:r>
      <w:r>
        <w:rPr>
          <w:rFonts w:hint="eastAsia" w:ascii="宋体" w:hAnsi="宋体" w:eastAsia="宋体" w:cs="宋体"/>
          <w:color w:val="auto"/>
          <w:highlight w:val="none"/>
          <w:shd w:val="clear" w:color="auto" w:fill="FFFFFF"/>
        </w:rPr>
        <w:t>、完成上级和部门领导交办的其他工作。</w:t>
      </w:r>
    </w:p>
    <w:p w14:paraId="38DCDA0B">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p>
    <w:p w14:paraId="0BA5B702">
      <w:pPr>
        <w:pStyle w:val="7"/>
        <w:widowControl/>
        <w:shd w:val="clear" w:color="auto" w:fill="FFFFFF"/>
        <w:spacing w:beforeAutospacing="0" w:afterAutospacing="0" w:line="360" w:lineRule="auto"/>
        <w:ind w:firstLine="482" w:firstLineChars="200"/>
        <w:rPr>
          <w:rFonts w:hint="eastAsia" w:ascii="黑体" w:hAnsi="黑体" w:eastAsia="黑体" w:cs="黑体"/>
          <w:b/>
          <w:bCs/>
          <w:color w:val="auto"/>
          <w:highlight w:val="none"/>
          <w:shd w:val="clear" w:color="auto" w:fill="FFFFFF"/>
        </w:rPr>
      </w:pPr>
      <w:r>
        <w:rPr>
          <w:rFonts w:hint="eastAsia" w:ascii="黑体" w:hAnsi="黑体" w:eastAsia="黑体" w:cs="黑体"/>
          <w:b/>
          <w:bCs/>
          <w:color w:val="auto"/>
          <w:highlight w:val="none"/>
          <w:shd w:val="clear" w:color="auto" w:fill="FFFFFF"/>
        </w:rPr>
        <w:t>三、学生工作方面</w:t>
      </w:r>
    </w:p>
    <w:p w14:paraId="6F6A877D">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1、贯彻落实学校的办学指导思想及各项决定，负责学院本科学生管理制度、工作计划的制订并组织实施。</w:t>
      </w:r>
    </w:p>
    <w:p w14:paraId="64DCB65A">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2、组织实施学院学生日常思想政治教育工作。</w:t>
      </w:r>
    </w:p>
    <w:p w14:paraId="024C82ED">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3、负责学院学生日常管理和学风建设工作。</w:t>
      </w:r>
    </w:p>
    <w:p w14:paraId="4C47649C">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4、负责学院学生的评优表彰、违纪处分工作。</w:t>
      </w:r>
    </w:p>
    <w:p w14:paraId="69EB9C73">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5、负责学院学生的资助育人工作。</w:t>
      </w:r>
    </w:p>
    <w:p w14:paraId="0EDDC837">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6、负责学院学生的心理育人工作。</w:t>
      </w:r>
    </w:p>
    <w:p w14:paraId="6D5690B0">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7、负责组织实施学院辅导员队伍建设相关工作。</w:t>
      </w:r>
    </w:p>
    <w:p w14:paraId="2CF99E4F">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8、负责牵头学院迎新工作的组织、实施与管理。</w:t>
      </w:r>
    </w:p>
    <w:p w14:paraId="7F3B059A">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7、完成上级和部门领导交办的其他工作。</w:t>
      </w:r>
    </w:p>
    <w:p w14:paraId="1652DB09">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p>
    <w:p w14:paraId="03A9A5F1">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p>
    <w:p w14:paraId="1E4FAE79">
      <w:pPr>
        <w:pStyle w:val="4"/>
        <w:widowControl/>
        <w:shd w:val="clear" w:color="auto" w:fill="FFFFFF"/>
        <w:spacing w:before="120" w:beforeAutospacing="0" w:after="120" w:afterAutospacing="0" w:line="360" w:lineRule="auto"/>
        <w:ind w:firstLine="560" w:firstLineChars="200"/>
        <w:jc w:val="center"/>
        <w:rPr>
          <w:rFonts w:hint="default" w:ascii="Times New Roman" w:hAnsi="Times New Roman"/>
          <w:color w:val="auto"/>
          <w:sz w:val="32"/>
          <w:szCs w:val="32"/>
          <w:highlight w:val="none"/>
        </w:rPr>
      </w:pPr>
      <w:r>
        <w:rPr>
          <w:rStyle w:val="10"/>
          <w:rFonts w:ascii="黑体" w:eastAsia="黑体" w:cs="黑体"/>
          <w:b w:val="0"/>
          <w:bCs w:val="0"/>
          <w:color w:val="auto"/>
          <w:sz w:val="28"/>
          <w:szCs w:val="28"/>
          <w:highlight w:val="none"/>
          <w:shd w:val="clear" w:color="auto" w:fill="FFFFFF"/>
        </w:rPr>
        <w:t>党政办公室主任岗位职责</w:t>
      </w:r>
    </w:p>
    <w:p w14:paraId="71E519F7">
      <w:pPr>
        <w:pStyle w:val="7"/>
        <w:widowControl/>
        <w:numPr>
          <w:ilvl w:val="0"/>
          <w:numId w:val="1"/>
        </w:numPr>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主持党政办公室日常工作。</w:t>
      </w:r>
    </w:p>
    <w:p w14:paraId="7D2219E7">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2、贯彻执行上级的决议、指示和各项规章制度。做好学院领导的参谋和助手。努力完成教学、科研、行政管理服务等各项保障工作。</w:t>
      </w:r>
    </w:p>
    <w:p w14:paraId="2048B8D1">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3、负责通知学院内教职工政治学习、开会及各类需告知事宜。抓好本部门教职工的人事信息、考勤、聘任、业务考核、评优、职评等工作，办理教职工请（销）假手续。负责组织本部门有关会议的筹备、安排、记录和资料整理工作。做好重要活动的组织、安排和报道工作。</w:t>
      </w:r>
    </w:p>
    <w:p w14:paraId="20E6F42F">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4、负责信访工作，搞好来客接待，信函处理及对外联络工作。负责完成有关文字材料、文件、报告的起草、整理和归档工作。做好信息上报工作。负责印章管理和使用，办理有关证明函件。协助做好办公经费的预算、开支和报账等工作。负责办公用品、设备等的采购、管理工作。负责报刊征订、信件收发工作。做好固定资产的登记、保管、使用记录等工作。</w:t>
      </w:r>
    </w:p>
    <w:p w14:paraId="573262C6">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5、完成学院党政领导交办的其他工作。</w:t>
      </w:r>
    </w:p>
    <w:p w14:paraId="43042C82">
      <w:pPr>
        <w:pStyle w:val="4"/>
        <w:widowControl/>
        <w:shd w:val="clear" w:color="auto" w:fill="FFFFFF"/>
        <w:spacing w:before="120" w:beforeAutospacing="0" w:after="120" w:afterAutospacing="0" w:line="360" w:lineRule="auto"/>
        <w:ind w:firstLine="560" w:firstLineChars="200"/>
        <w:jc w:val="center"/>
        <w:rPr>
          <w:rStyle w:val="10"/>
          <w:rFonts w:ascii="黑体" w:eastAsia="黑体" w:cs="黑体"/>
          <w:b w:val="0"/>
          <w:bCs w:val="0"/>
          <w:color w:val="auto"/>
          <w:sz w:val="28"/>
          <w:szCs w:val="28"/>
          <w:highlight w:val="none"/>
          <w:shd w:val="clear" w:color="auto" w:fill="FFFFFF"/>
        </w:rPr>
      </w:pPr>
      <w:r>
        <w:rPr>
          <w:rStyle w:val="10"/>
          <w:rFonts w:ascii="黑体" w:eastAsia="黑体" w:cs="黑体"/>
          <w:b w:val="0"/>
          <w:bCs w:val="0"/>
          <w:color w:val="auto"/>
          <w:sz w:val="28"/>
          <w:szCs w:val="28"/>
          <w:highlight w:val="none"/>
          <w:shd w:val="clear" w:color="auto" w:fill="FFFFFF"/>
        </w:rPr>
        <w:t>教学秘书岗位职责</w:t>
      </w:r>
    </w:p>
    <w:p w14:paraId="122C4442">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1</w:t>
      </w:r>
      <w:r>
        <w:rPr>
          <w:rFonts w:hint="eastAsia" w:ascii="Times New Roman" w:hAnsi="Times New Roman" w:eastAsia="宋体"/>
          <w:color w:val="auto"/>
          <w:highlight w:val="none"/>
          <w:shd w:val="clear" w:color="auto" w:fill="FFFFFF"/>
        </w:rPr>
        <w:t>、</w:t>
      </w:r>
      <w:r>
        <w:rPr>
          <w:rFonts w:hint="eastAsia" w:ascii="宋体" w:hAnsi="宋体" w:eastAsia="宋体" w:cs="宋体"/>
          <w:color w:val="auto"/>
          <w:highlight w:val="none"/>
          <w:shd w:val="clear" w:color="auto" w:fill="FFFFFF"/>
        </w:rPr>
        <w:t>协助学院领导制订和实施学期、学年工作计划及其他相关工作计划，并做好总结。</w:t>
      </w:r>
    </w:p>
    <w:p w14:paraId="474340F6">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2</w:t>
      </w:r>
      <w:r>
        <w:rPr>
          <w:rFonts w:hint="eastAsia" w:ascii="Times New Roman" w:hAnsi="Times New Roman" w:eastAsia="宋体"/>
          <w:color w:val="auto"/>
          <w:highlight w:val="none"/>
          <w:shd w:val="clear" w:color="auto" w:fill="FFFFFF"/>
        </w:rPr>
        <w:t>、</w:t>
      </w:r>
      <w:r>
        <w:rPr>
          <w:rFonts w:hint="eastAsia" w:ascii="宋体" w:hAnsi="宋体" w:eastAsia="宋体" w:cs="宋体"/>
          <w:color w:val="auto"/>
          <w:highlight w:val="none"/>
          <w:shd w:val="clear" w:color="auto" w:fill="FFFFFF"/>
        </w:rPr>
        <w:t>协助各教研室制订、修订各专业年级的培养方案，及培养计划和方案的归档、打印、上报。</w:t>
      </w:r>
    </w:p>
    <w:p w14:paraId="7A2004EA">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3</w:t>
      </w:r>
      <w:r>
        <w:rPr>
          <w:rFonts w:hint="eastAsia" w:ascii="Times New Roman" w:hAnsi="Times New Roman" w:eastAsia="宋体"/>
          <w:color w:val="auto"/>
          <w:highlight w:val="none"/>
          <w:shd w:val="clear" w:color="auto" w:fill="FFFFFF"/>
        </w:rPr>
        <w:t>、</w:t>
      </w:r>
      <w:r>
        <w:rPr>
          <w:rFonts w:hint="eastAsia" w:ascii="宋体" w:hAnsi="宋体" w:eastAsia="宋体" w:cs="宋体"/>
          <w:color w:val="auto"/>
          <w:highlight w:val="none"/>
          <w:shd w:val="clear" w:color="auto" w:fill="FFFFFF"/>
        </w:rPr>
        <w:t>协助各教研室制定各学期的教学实施计划并贯彻落实教学实施计划。</w:t>
      </w:r>
    </w:p>
    <w:p w14:paraId="39698643">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4</w:t>
      </w:r>
      <w:r>
        <w:rPr>
          <w:rFonts w:hint="eastAsia" w:ascii="Times New Roman" w:hAnsi="Times New Roman" w:eastAsia="宋体"/>
          <w:color w:val="auto"/>
          <w:highlight w:val="none"/>
          <w:shd w:val="clear" w:color="auto" w:fill="FFFFFF"/>
        </w:rPr>
        <w:t>、</w:t>
      </w:r>
      <w:r>
        <w:rPr>
          <w:rFonts w:hint="eastAsia" w:ascii="宋体" w:hAnsi="宋体" w:eastAsia="宋体" w:cs="宋体"/>
          <w:color w:val="auto"/>
          <w:highlight w:val="none"/>
          <w:shd w:val="clear" w:color="auto" w:fill="FFFFFF"/>
        </w:rPr>
        <w:t>协调本学院内外关系，加强同有关部门的沟通，保证全学院具有良好的教学环境和教学秩序，杜绝教学事故的发生。</w:t>
      </w:r>
    </w:p>
    <w:p w14:paraId="2050788E">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5</w:t>
      </w:r>
      <w:r>
        <w:rPr>
          <w:rFonts w:hint="eastAsia" w:ascii="Times New Roman" w:hAnsi="Times New Roman" w:eastAsia="宋体"/>
          <w:color w:val="auto"/>
          <w:highlight w:val="none"/>
          <w:shd w:val="clear" w:color="auto" w:fill="FFFFFF"/>
        </w:rPr>
        <w:t>、</w:t>
      </w:r>
      <w:r>
        <w:rPr>
          <w:rFonts w:hint="eastAsia" w:ascii="宋体" w:hAnsi="宋体" w:eastAsia="宋体" w:cs="宋体"/>
          <w:color w:val="auto"/>
          <w:highlight w:val="none"/>
          <w:shd w:val="clear" w:color="auto" w:fill="FFFFFF"/>
        </w:rPr>
        <w:t>协助学院院长和教研室主任完成各项日常教学管理工作，完成上传下达：</w:t>
      </w:r>
    </w:p>
    <w:p w14:paraId="4A2DAC9D">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w:t>
      </w:r>
      <w:r>
        <w:rPr>
          <w:rFonts w:ascii="Times New Roman" w:hAnsi="Times New Roman" w:eastAsia="宋体"/>
          <w:color w:val="auto"/>
          <w:highlight w:val="none"/>
          <w:shd w:val="clear" w:color="auto" w:fill="FFFFFF"/>
        </w:rPr>
        <w:t>1</w:t>
      </w:r>
      <w:r>
        <w:rPr>
          <w:rFonts w:hint="eastAsia" w:ascii="宋体" w:hAnsi="宋体" w:eastAsia="宋体" w:cs="宋体"/>
          <w:color w:val="auto"/>
          <w:highlight w:val="none"/>
          <w:shd w:val="clear" w:color="auto" w:fill="FFFFFF"/>
        </w:rPr>
        <w:t>）协助做好本学院课程的排课工作，下达教学任务通知书。</w:t>
      </w:r>
    </w:p>
    <w:p w14:paraId="5543D262">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w:t>
      </w:r>
      <w:r>
        <w:rPr>
          <w:rFonts w:ascii="Times New Roman" w:hAnsi="Times New Roman" w:eastAsia="宋体"/>
          <w:color w:val="auto"/>
          <w:highlight w:val="none"/>
          <w:shd w:val="clear" w:color="auto" w:fill="FFFFFF"/>
        </w:rPr>
        <w:t>2</w:t>
      </w:r>
      <w:r>
        <w:rPr>
          <w:rFonts w:hint="eastAsia" w:ascii="宋体" w:hAnsi="宋体" w:eastAsia="宋体" w:cs="宋体"/>
          <w:color w:val="auto"/>
          <w:highlight w:val="none"/>
          <w:shd w:val="clear" w:color="auto" w:fill="FFFFFF"/>
        </w:rPr>
        <w:t>）协助做好日常教学秩序及教学质量情况的检查工作并及时汇总上报。</w:t>
      </w:r>
    </w:p>
    <w:p w14:paraId="25EAE128">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w:t>
      </w:r>
      <w:r>
        <w:rPr>
          <w:rFonts w:ascii="Times New Roman" w:hAnsi="Times New Roman" w:eastAsia="宋体"/>
          <w:color w:val="auto"/>
          <w:highlight w:val="none"/>
          <w:shd w:val="clear" w:color="auto" w:fill="FFFFFF"/>
        </w:rPr>
        <w:t>3</w:t>
      </w:r>
      <w:r>
        <w:rPr>
          <w:rFonts w:hint="eastAsia" w:ascii="宋体" w:hAnsi="宋体" w:eastAsia="宋体" w:cs="宋体"/>
          <w:color w:val="auto"/>
          <w:highlight w:val="none"/>
          <w:shd w:val="clear" w:color="auto" w:fill="FFFFFF"/>
        </w:rPr>
        <w:t>）做好试卷的收发、保密工作和考试总结。</w:t>
      </w:r>
    </w:p>
    <w:p w14:paraId="3ECC700E">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w:t>
      </w:r>
      <w:r>
        <w:rPr>
          <w:rFonts w:ascii="Times New Roman" w:hAnsi="Times New Roman" w:eastAsia="宋体"/>
          <w:color w:val="auto"/>
          <w:highlight w:val="none"/>
          <w:shd w:val="clear" w:color="auto" w:fill="FFFFFF"/>
        </w:rPr>
        <w:t>4</w:t>
      </w:r>
      <w:r>
        <w:rPr>
          <w:rFonts w:hint="eastAsia" w:ascii="宋体" w:hAnsi="宋体" w:eastAsia="宋体" w:cs="宋体"/>
          <w:color w:val="auto"/>
          <w:highlight w:val="none"/>
          <w:shd w:val="clear" w:color="auto" w:fill="FFFFFF"/>
        </w:rPr>
        <w:t>）负责统计并上报学期实验课程计划、课程设计、年度教学学习计划等并上报。</w:t>
      </w:r>
    </w:p>
    <w:p w14:paraId="43F3AF97">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w:t>
      </w:r>
      <w:r>
        <w:rPr>
          <w:rFonts w:ascii="Times New Roman" w:hAnsi="Times New Roman" w:eastAsia="宋体"/>
          <w:color w:val="auto"/>
          <w:highlight w:val="none"/>
          <w:shd w:val="clear" w:color="auto" w:fill="FFFFFF"/>
        </w:rPr>
        <w:t>5</w:t>
      </w:r>
      <w:r>
        <w:rPr>
          <w:rFonts w:hint="eastAsia" w:ascii="宋体" w:hAnsi="宋体" w:eastAsia="宋体" w:cs="宋体"/>
          <w:color w:val="auto"/>
          <w:highlight w:val="none"/>
          <w:shd w:val="clear" w:color="auto" w:fill="FFFFFF"/>
        </w:rPr>
        <w:t>）做好教务相关文件及数据的保存及备份（学生成绩、考试及补考信息、试卷、电子教案、教学执行计划、课程设置、教材相关文件）。</w:t>
      </w:r>
    </w:p>
    <w:p w14:paraId="76A3F9E9">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w:t>
      </w:r>
      <w:r>
        <w:rPr>
          <w:rFonts w:ascii="Times New Roman" w:hAnsi="Times New Roman" w:eastAsia="宋体"/>
          <w:color w:val="auto"/>
          <w:highlight w:val="none"/>
          <w:shd w:val="clear" w:color="auto" w:fill="FFFFFF"/>
        </w:rPr>
        <w:t>6</w:t>
      </w:r>
      <w:r>
        <w:rPr>
          <w:rFonts w:hint="eastAsia" w:ascii="宋体" w:hAnsi="宋体" w:eastAsia="宋体" w:cs="宋体"/>
          <w:color w:val="auto"/>
          <w:highlight w:val="none"/>
          <w:shd w:val="clear" w:color="auto" w:fill="FFFFFF"/>
        </w:rPr>
        <w:t>）协助教研室落实教材、教学参考资料等的征订工作以及教材、教学参考资料领取和发放工作。</w:t>
      </w:r>
    </w:p>
    <w:p w14:paraId="0BB7597B">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6</w:t>
      </w:r>
      <w:r>
        <w:rPr>
          <w:rFonts w:hint="eastAsia" w:ascii="Times New Roman" w:hAnsi="Times New Roman" w:eastAsia="宋体"/>
          <w:color w:val="auto"/>
          <w:highlight w:val="none"/>
          <w:shd w:val="clear" w:color="auto" w:fill="FFFFFF"/>
        </w:rPr>
        <w:t>、</w:t>
      </w:r>
      <w:r>
        <w:rPr>
          <w:rFonts w:hint="eastAsia" w:ascii="宋体" w:hAnsi="宋体" w:eastAsia="宋体" w:cs="宋体"/>
          <w:color w:val="auto"/>
          <w:highlight w:val="none"/>
          <w:shd w:val="clear" w:color="auto" w:fill="FFFFFF"/>
        </w:rPr>
        <w:t>负责教学软件管理工作。</w:t>
      </w:r>
    </w:p>
    <w:p w14:paraId="13F084A6">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7</w:t>
      </w:r>
      <w:r>
        <w:rPr>
          <w:rFonts w:hint="eastAsia" w:ascii="Times New Roman" w:hAnsi="Times New Roman" w:eastAsia="宋体"/>
          <w:color w:val="auto"/>
          <w:highlight w:val="none"/>
          <w:shd w:val="clear" w:color="auto" w:fill="FFFFFF"/>
        </w:rPr>
        <w:t>、</w:t>
      </w:r>
      <w:r>
        <w:rPr>
          <w:rFonts w:hint="eastAsia" w:ascii="宋体" w:hAnsi="宋体" w:eastAsia="宋体" w:cs="宋体"/>
          <w:color w:val="auto"/>
          <w:highlight w:val="none"/>
          <w:shd w:val="clear" w:color="auto" w:fill="FFFFFF"/>
        </w:rPr>
        <w:t>完成学院部领导交办的其他工作。</w:t>
      </w:r>
    </w:p>
    <w:p w14:paraId="0D1D9A4B">
      <w:pPr>
        <w:pStyle w:val="4"/>
        <w:widowControl/>
        <w:shd w:val="clear" w:color="auto" w:fill="FFFFFF"/>
        <w:spacing w:before="120" w:beforeAutospacing="0" w:after="120" w:afterAutospacing="0" w:line="360" w:lineRule="auto"/>
        <w:ind w:firstLine="560" w:firstLineChars="200"/>
        <w:jc w:val="center"/>
        <w:rPr>
          <w:rStyle w:val="10"/>
          <w:rFonts w:ascii="黑体" w:eastAsia="黑体" w:cs="黑体"/>
          <w:b w:val="0"/>
          <w:bCs w:val="0"/>
          <w:color w:val="auto"/>
          <w:sz w:val="28"/>
          <w:szCs w:val="28"/>
          <w:highlight w:val="none"/>
          <w:shd w:val="clear" w:color="auto" w:fill="FFFFFF"/>
        </w:rPr>
      </w:pPr>
      <w:r>
        <w:rPr>
          <w:rStyle w:val="10"/>
          <w:rFonts w:ascii="黑体" w:eastAsia="黑体" w:cs="黑体"/>
          <w:b w:val="0"/>
          <w:bCs w:val="0"/>
          <w:color w:val="auto"/>
          <w:sz w:val="28"/>
          <w:szCs w:val="28"/>
          <w:highlight w:val="none"/>
          <w:shd w:val="clear" w:color="auto" w:fill="FFFFFF"/>
        </w:rPr>
        <w:t>教务员岗位职责</w:t>
      </w:r>
    </w:p>
    <w:p w14:paraId="43B4D562">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1</w:t>
      </w:r>
      <w:r>
        <w:rPr>
          <w:rFonts w:hint="eastAsia" w:ascii="宋体" w:hAnsi="宋体" w:eastAsia="宋体" w:cs="宋体"/>
          <w:color w:val="auto"/>
          <w:highlight w:val="none"/>
          <w:shd w:val="clear" w:color="auto" w:fill="FFFFFF"/>
        </w:rPr>
        <w:t>、按教务处有关管理条例进行日常教学管理工作。</w:t>
      </w:r>
    </w:p>
    <w:p w14:paraId="0B6AFBE7">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2</w:t>
      </w:r>
      <w:r>
        <w:rPr>
          <w:rFonts w:hint="eastAsia" w:ascii="宋体" w:hAnsi="宋体" w:eastAsia="宋体" w:cs="宋体"/>
          <w:color w:val="auto"/>
          <w:highlight w:val="none"/>
          <w:shd w:val="clear" w:color="auto" w:fill="FFFFFF"/>
        </w:rPr>
        <w:t>、协助教学副院长做好全日制学生教学计划的制定、修改、调整。</w:t>
      </w:r>
    </w:p>
    <w:p w14:paraId="224E8498">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3</w:t>
      </w:r>
      <w:r>
        <w:rPr>
          <w:rFonts w:hint="eastAsia" w:ascii="宋体" w:hAnsi="宋体" w:eastAsia="宋体" w:cs="宋体"/>
          <w:color w:val="auto"/>
          <w:highlight w:val="none"/>
          <w:shd w:val="clear" w:color="auto" w:fill="FFFFFF"/>
        </w:rPr>
        <w:t>、协助教学副院长做好全日制学生用教材的选择、数量统计、征订。</w:t>
      </w:r>
    </w:p>
    <w:p w14:paraId="39416D1F">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4</w:t>
      </w:r>
      <w:r>
        <w:rPr>
          <w:rFonts w:hint="eastAsia" w:ascii="宋体" w:hAnsi="宋体" w:eastAsia="宋体" w:cs="宋体"/>
          <w:color w:val="auto"/>
          <w:highlight w:val="none"/>
          <w:shd w:val="clear" w:color="auto" w:fill="FFFFFF"/>
        </w:rPr>
        <w:t>、负责教师课时费计算。</w:t>
      </w:r>
    </w:p>
    <w:p w14:paraId="1E04170E">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5</w:t>
      </w:r>
      <w:r>
        <w:rPr>
          <w:rFonts w:hint="eastAsia" w:ascii="宋体" w:hAnsi="宋体" w:eastAsia="宋体" w:cs="宋体"/>
          <w:color w:val="auto"/>
          <w:highlight w:val="none"/>
          <w:shd w:val="clear" w:color="auto" w:fill="FFFFFF"/>
        </w:rPr>
        <w:t>、协助教学副院长检查教师教学计划的完成情况。</w:t>
      </w:r>
    </w:p>
    <w:p w14:paraId="1DF530EE">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6</w:t>
      </w:r>
      <w:r>
        <w:rPr>
          <w:rFonts w:hint="eastAsia" w:ascii="宋体" w:hAnsi="宋体" w:eastAsia="宋体" w:cs="宋体"/>
          <w:color w:val="auto"/>
          <w:highlight w:val="none"/>
          <w:shd w:val="clear" w:color="auto" w:fill="FFFFFF"/>
        </w:rPr>
        <w:t>、协助办公室主任负责信件收、发；文件材料收集、整理归档和借阅工作。</w:t>
      </w:r>
    </w:p>
    <w:p w14:paraId="6262E0D1">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7</w:t>
      </w:r>
      <w:r>
        <w:rPr>
          <w:rFonts w:hint="eastAsia" w:ascii="宋体" w:hAnsi="宋体" w:eastAsia="宋体" w:cs="宋体"/>
          <w:color w:val="auto"/>
          <w:highlight w:val="none"/>
          <w:shd w:val="clear" w:color="auto" w:fill="FFFFFF"/>
        </w:rPr>
        <w:t>、协助办公室主任通知学院内教职工政治学习、开会及各类需告知事宜；</w:t>
      </w:r>
    </w:p>
    <w:p w14:paraId="0657A146">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8</w:t>
      </w:r>
      <w:r>
        <w:rPr>
          <w:rFonts w:hint="eastAsia" w:ascii="宋体" w:hAnsi="宋体" w:eastAsia="宋体" w:cs="宋体"/>
          <w:color w:val="auto"/>
          <w:highlight w:val="none"/>
          <w:shd w:val="clear" w:color="auto" w:fill="FFFFFF"/>
        </w:rPr>
        <w:t>、协助办公室主任负责办公用品保管、分发、使用记录；固定资产的登记、保管、使用记录。</w:t>
      </w:r>
    </w:p>
    <w:p w14:paraId="6AD2AAC2">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9</w:t>
      </w:r>
      <w:r>
        <w:rPr>
          <w:rFonts w:hint="eastAsia" w:ascii="宋体" w:hAnsi="宋体" w:eastAsia="宋体" w:cs="宋体"/>
          <w:color w:val="auto"/>
          <w:highlight w:val="none"/>
          <w:shd w:val="clear" w:color="auto" w:fill="FFFFFF"/>
        </w:rPr>
        <w:t>、负责学院有关文件资料的打印、复印工作。</w:t>
      </w:r>
    </w:p>
    <w:p w14:paraId="2EEDB463">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10</w:t>
      </w:r>
      <w:r>
        <w:rPr>
          <w:rFonts w:hint="eastAsia" w:ascii="宋体" w:hAnsi="宋体" w:eastAsia="宋体" w:cs="宋体"/>
          <w:color w:val="auto"/>
          <w:highlight w:val="none"/>
          <w:shd w:val="clear" w:color="auto" w:fill="FFFFFF"/>
        </w:rPr>
        <w:t>、完成学院领导交办的其它工作。</w:t>
      </w:r>
    </w:p>
    <w:p w14:paraId="702E009F">
      <w:pPr>
        <w:pStyle w:val="4"/>
        <w:widowControl/>
        <w:shd w:val="clear" w:color="auto" w:fill="FFFFFF"/>
        <w:spacing w:before="120" w:beforeAutospacing="0" w:after="120" w:afterAutospacing="0" w:line="360" w:lineRule="auto"/>
        <w:ind w:firstLine="560" w:firstLineChars="200"/>
        <w:jc w:val="center"/>
        <w:rPr>
          <w:rStyle w:val="10"/>
          <w:rFonts w:ascii="黑体" w:eastAsia="黑体" w:cs="黑体"/>
          <w:b w:val="0"/>
          <w:bCs w:val="0"/>
          <w:color w:val="auto"/>
          <w:sz w:val="28"/>
          <w:szCs w:val="28"/>
          <w:highlight w:val="none"/>
          <w:shd w:val="clear" w:color="auto" w:fill="FFFFFF"/>
        </w:rPr>
      </w:pPr>
      <w:r>
        <w:rPr>
          <w:rStyle w:val="10"/>
          <w:rFonts w:ascii="黑体" w:eastAsia="黑体" w:cs="黑体"/>
          <w:b w:val="0"/>
          <w:bCs w:val="0"/>
          <w:color w:val="auto"/>
          <w:sz w:val="28"/>
          <w:szCs w:val="28"/>
          <w:highlight w:val="none"/>
          <w:shd w:val="clear" w:color="auto" w:fill="FFFFFF"/>
        </w:rPr>
        <w:t>教研室主任岗位职责</w:t>
      </w:r>
    </w:p>
    <w:p w14:paraId="2FDAB89E">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1</w:t>
      </w:r>
      <w:r>
        <w:rPr>
          <w:rFonts w:hint="eastAsia" w:ascii="宋体" w:hAnsi="宋体" w:eastAsia="宋体" w:cs="宋体"/>
          <w:color w:val="auto"/>
          <w:highlight w:val="none"/>
          <w:shd w:val="clear" w:color="auto" w:fill="FFFFFF"/>
        </w:rPr>
        <w:t>、组织本学科的教师围绕学科和课程建设开展研究活动。</w:t>
      </w:r>
    </w:p>
    <w:p w14:paraId="74E94BC1">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2</w:t>
      </w:r>
      <w:r>
        <w:rPr>
          <w:rFonts w:hint="eastAsia" w:ascii="宋体" w:hAnsi="宋体" w:eastAsia="宋体" w:cs="宋体"/>
          <w:color w:val="auto"/>
          <w:highlight w:val="none"/>
          <w:shd w:val="clear" w:color="auto" w:fill="FFFFFF"/>
        </w:rPr>
        <w:t>、组织本学科的教师制定或修订本学科的教学计划和教学大纲。</w:t>
      </w:r>
    </w:p>
    <w:p w14:paraId="350C1A75">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3</w:t>
      </w:r>
      <w:r>
        <w:rPr>
          <w:rFonts w:hint="eastAsia" w:ascii="宋体" w:hAnsi="宋体" w:eastAsia="宋体" w:cs="宋体"/>
          <w:color w:val="auto"/>
          <w:highlight w:val="none"/>
          <w:shd w:val="clear" w:color="auto" w:fill="FFFFFF"/>
        </w:rPr>
        <w:t>、落实教学计划，聘任授课教师。</w:t>
      </w:r>
    </w:p>
    <w:p w14:paraId="2C5FD159">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4</w:t>
      </w:r>
      <w:r>
        <w:rPr>
          <w:rFonts w:hint="eastAsia" w:ascii="宋体" w:hAnsi="宋体" w:eastAsia="宋体" w:cs="宋体"/>
          <w:color w:val="auto"/>
          <w:highlight w:val="none"/>
          <w:shd w:val="clear" w:color="auto" w:fill="FFFFFF"/>
        </w:rPr>
        <w:t>、组织本教研室的教师开展教学研究活动和科学研究活动，并做好教研室活动记录和考勤工作。</w:t>
      </w:r>
    </w:p>
    <w:p w14:paraId="72EF0AD0">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5</w:t>
      </w:r>
      <w:r>
        <w:rPr>
          <w:rFonts w:hint="eastAsia" w:ascii="宋体" w:hAnsi="宋体" w:eastAsia="宋体" w:cs="宋体"/>
          <w:color w:val="auto"/>
          <w:highlight w:val="none"/>
          <w:shd w:val="clear" w:color="auto" w:fill="FFFFFF"/>
        </w:rPr>
        <w:t>、负责本教研室的师资队伍建设，根据本学科发展需要，提出切实可行的师资队伍建设规划。</w:t>
      </w:r>
    </w:p>
    <w:p w14:paraId="577EB257">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6</w:t>
      </w:r>
      <w:r>
        <w:rPr>
          <w:rFonts w:hint="eastAsia" w:ascii="宋体" w:hAnsi="宋体" w:eastAsia="宋体" w:cs="宋体"/>
          <w:color w:val="auto"/>
          <w:highlight w:val="none"/>
          <w:shd w:val="clear" w:color="auto" w:fill="FFFFFF"/>
        </w:rPr>
        <w:t>、协助学院办公室做好教师的考核工作，并对其使用、晋级和奖惩提出建议。</w:t>
      </w:r>
    </w:p>
    <w:p w14:paraId="328C9949">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7</w:t>
      </w:r>
      <w:r>
        <w:rPr>
          <w:rFonts w:hint="eastAsia" w:ascii="宋体" w:hAnsi="宋体" w:eastAsia="宋体" w:cs="宋体"/>
          <w:color w:val="auto"/>
          <w:highlight w:val="none"/>
          <w:shd w:val="clear" w:color="auto" w:fill="FFFFFF"/>
        </w:rPr>
        <w:t>、负责本教研室的教学管理工作，认真做好教学各环节（备课、上课、教学进度、教学内容、成绩考核等）组织落实和检查工作。</w:t>
      </w:r>
    </w:p>
    <w:p w14:paraId="56E14BA7">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8</w:t>
      </w:r>
      <w:r>
        <w:rPr>
          <w:rFonts w:hint="eastAsia" w:ascii="宋体" w:hAnsi="宋体" w:eastAsia="宋体" w:cs="宋体"/>
          <w:color w:val="auto"/>
          <w:highlight w:val="none"/>
          <w:shd w:val="clear" w:color="auto" w:fill="FFFFFF"/>
        </w:rPr>
        <w:t>、负责组织本学科的期末考试工作，包括命题、试卷审核、阅卷、成绩审核等。</w:t>
      </w:r>
    </w:p>
    <w:p w14:paraId="1C20201C">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9</w:t>
      </w:r>
      <w:r>
        <w:rPr>
          <w:rFonts w:hint="eastAsia" w:ascii="宋体" w:hAnsi="宋体" w:eastAsia="宋体" w:cs="宋体"/>
          <w:color w:val="auto"/>
          <w:highlight w:val="none"/>
          <w:shd w:val="clear" w:color="auto" w:fill="FFFFFF"/>
        </w:rPr>
        <w:t>、组织本教研室的教师进行听课和评课。</w:t>
      </w:r>
    </w:p>
    <w:p w14:paraId="177C8EDE">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10</w:t>
      </w:r>
      <w:r>
        <w:rPr>
          <w:rFonts w:hint="eastAsia" w:ascii="宋体" w:hAnsi="宋体" w:eastAsia="宋体" w:cs="宋体"/>
          <w:color w:val="auto"/>
          <w:highlight w:val="none"/>
          <w:shd w:val="clear" w:color="auto" w:fill="FFFFFF"/>
        </w:rPr>
        <w:t>、负责本教研室教师教学文件（课表、教学日历、教案、讲稿、教学大纲、教学日志、听课记录、考试成绩分析、期终教学总结报告）的检查和管理工作。</w:t>
      </w:r>
    </w:p>
    <w:p w14:paraId="20819312">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11</w:t>
      </w:r>
      <w:r>
        <w:rPr>
          <w:rFonts w:hint="eastAsia" w:ascii="宋体" w:hAnsi="宋体" w:eastAsia="宋体" w:cs="宋体"/>
          <w:color w:val="auto"/>
          <w:highlight w:val="none"/>
          <w:shd w:val="clear" w:color="auto" w:fill="FFFFFF"/>
        </w:rPr>
        <w:t>、负责教研室的档案建设和教学文件管理工作。</w:t>
      </w:r>
    </w:p>
    <w:p w14:paraId="25F3EAC3">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12</w:t>
      </w:r>
      <w:r>
        <w:rPr>
          <w:rFonts w:hint="eastAsia" w:ascii="宋体" w:hAnsi="宋体" w:eastAsia="宋体" w:cs="宋体"/>
          <w:color w:val="auto"/>
          <w:highlight w:val="none"/>
          <w:shd w:val="clear" w:color="auto" w:fill="FFFFFF"/>
        </w:rPr>
        <w:t>、负责本学科教学所需教材的建设和征订工作。</w:t>
      </w:r>
    </w:p>
    <w:p w14:paraId="198210C9">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13</w:t>
      </w:r>
      <w:r>
        <w:rPr>
          <w:rFonts w:hint="eastAsia" w:ascii="宋体" w:hAnsi="宋体" w:eastAsia="宋体" w:cs="宋体"/>
          <w:color w:val="auto"/>
          <w:highlight w:val="none"/>
          <w:shd w:val="clear" w:color="auto" w:fill="FFFFFF"/>
        </w:rPr>
        <w:t>、及时了解本教研室教师的思想动态和生活工作困难，配合党支部做好本教研室教师的思想政治工作。</w:t>
      </w:r>
    </w:p>
    <w:p w14:paraId="2DCAAF9C">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宋体"/>
          <w:color w:val="auto"/>
          <w:highlight w:val="none"/>
          <w:shd w:val="clear" w:color="auto" w:fill="FFFFFF"/>
        </w:rPr>
        <w:t>14</w:t>
      </w:r>
      <w:r>
        <w:rPr>
          <w:rFonts w:hint="eastAsia" w:ascii="宋体" w:hAnsi="宋体" w:eastAsia="宋体" w:cs="宋体"/>
          <w:color w:val="auto"/>
          <w:highlight w:val="none"/>
          <w:shd w:val="clear" w:color="auto" w:fill="FFFFFF"/>
        </w:rPr>
        <w:t>、完成学院领导交办的其它工作。</w:t>
      </w:r>
    </w:p>
    <w:p w14:paraId="53BFBD2D">
      <w:pPr>
        <w:pStyle w:val="7"/>
        <w:widowControl/>
        <w:shd w:val="clear" w:color="auto" w:fill="FFFFFF"/>
        <w:spacing w:beforeAutospacing="0" w:afterAutospacing="0" w:line="360" w:lineRule="auto"/>
        <w:ind w:firstLine="420" w:firstLineChars="200"/>
        <w:jc w:val="center"/>
        <w:rPr>
          <w:rFonts w:ascii="Tahoma" w:hAnsi="Tahoma" w:eastAsia="Tahoma" w:cs="Tahoma"/>
          <w:color w:val="auto"/>
          <w:sz w:val="21"/>
          <w:szCs w:val="21"/>
          <w:highlight w:val="none"/>
        </w:rPr>
      </w:pPr>
    </w:p>
    <w:p w14:paraId="7DC94874">
      <w:pPr>
        <w:rPr>
          <w:rStyle w:val="10"/>
          <w:rFonts w:ascii="黑体" w:eastAsia="黑体" w:cs="黑体"/>
          <w:bCs/>
          <w:color w:val="auto"/>
          <w:sz w:val="32"/>
          <w:szCs w:val="32"/>
          <w:highlight w:val="none"/>
          <w:shd w:val="clear" w:color="auto" w:fill="FFFFFF"/>
        </w:rPr>
      </w:pPr>
      <w:bookmarkStart w:id="0" w:name="_Toc369876948"/>
      <w:bookmarkEnd w:id="0"/>
      <w:bookmarkStart w:id="1" w:name="_Toc366826989"/>
      <w:bookmarkEnd w:id="1"/>
      <w:bookmarkStart w:id="2" w:name="_Toc6214"/>
      <w:bookmarkEnd w:id="2"/>
      <w:bookmarkStart w:id="3" w:name="_Toc366826978"/>
      <w:bookmarkEnd w:id="3"/>
      <w:r>
        <w:rPr>
          <w:rStyle w:val="10"/>
          <w:rFonts w:hint="eastAsia" w:ascii="黑体" w:eastAsia="黑体" w:cs="黑体"/>
          <w:bCs/>
          <w:color w:val="auto"/>
          <w:sz w:val="32"/>
          <w:szCs w:val="32"/>
          <w:highlight w:val="none"/>
          <w:shd w:val="clear" w:color="auto" w:fill="FFFFFF"/>
        </w:rPr>
        <w:br w:type="page"/>
      </w:r>
    </w:p>
    <w:p w14:paraId="2DED7391">
      <w:pPr>
        <w:pStyle w:val="3"/>
        <w:widowControl/>
        <w:shd w:val="clear" w:color="auto" w:fill="FFFFFF"/>
        <w:spacing w:before="120" w:beforeAutospacing="0" w:after="120" w:afterAutospacing="0" w:line="360" w:lineRule="auto"/>
        <w:ind w:firstLine="562" w:firstLineChars="200"/>
        <w:jc w:val="center"/>
        <w:rPr>
          <w:rStyle w:val="10"/>
          <w:rFonts w:hint="default" w:ascii="黑体" w:eastAsia="黑体" w:cs="黑体" w:hAnsiTheme="minorHAnsi"/>
          <w:b/>
          <w:color w:val="auto"/>
          <w:sz w:val="28"/>
          <w:szCs w:val="28"/>
          <w:highlight w:val="none"/>
          <w:shd w:val="clear" w:color="auto" w:fill="FFFFFF"/>
        </w:rPr>
      </w:pPr>
      <w:r>
        <w:rPr>
          <w:rStyle w:val="10"/>
          <w:rFonts w:ascii="黑体" w:eastAsia="黑体" w:cs="黑体" w:hAnsiTheme="minorHAnsi"/>
          <w:b/>
          <w:color w:val="auto"/>
          <w:sz w:val="28"/>
          <w:szCs w:val="28"/>
          <w:highlight w:val="none"/>
          <w:shd w:val="clear" w:color="auto" w:fill="FFFFFF"/>
        </w:rPr>
        <w:t>大数据与人工智能学院党政联席会议制度</w:t>
      </w:r>
    </w:p>
    <w:p w14:paraId="09774B09">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为了更好地坚持民主集中制原则，提高领导决策的民主性、科学性，充分发挥集体领导的作用，根据《阜阳理工学院二级学院党政联席会议议事规则》，结合我院实际，特制定本制度。</w:t>
      </w:r>
    </w:p>
    <w:p w14:paraId="40864514">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Tahoma"/>
          <w:color w:val="auto"/>
          <w:highlight w:val="none"/>
          <w:shd w:val="clear" w:color="auto" w:fill="FFFFFF"/>
        </w:rPr>
        <w:t>1</w:t>
      </w:r>
      <w:r>
        <w:rPr>
          <w:rFonts w:hint="eastAsia" w:ascii="宋体" w:hAnsi="宋体" w:eastAsia="宋体" w:cs="宋体"/>
          <w:color w:val="auto"/>
          <w:highlight w:val="none"/>
          <w:shd w:val="clear" w:color="auto" w:fill="FFFFFF"/>
        </w:rPr>
        <w:t>．学院重要事项均由党政联席会议讨论决定，涉及教职工切身利益的事项经学院教职工大会讨论通过。学院重大事项未经党政联席会议讨论通过（紧急情况除外）而作出的决定无效。</w:t>
      </w:r>
    </w:p>
    <w:p w14:paraId="7A14DB91">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Tahoma"/>
          <w:color w:val="auto"/>
          <w:highlight w:val="none"/>
          <w:shd w:val="clear" w:color="auto" w:fill="FFFFFF"/>
        </w:rPr>
        <w:t>2</w:t>
      </w:r>
      <w:r>
        <w:rPr>
          <w:rFonts w:hint="eastAsia" w:ascii="宋体" w:hAnsi="宋体" w:eastAsia="宋体" w:cs="宋体"/>
          <w:color w:val="auto"/>
          <w:highlight w:val="none"/>
          <w:shd w:val="clear" w:color="auto" w:fill="FFFFFF"/>
        </w:rPr>
        <w:t>．联席会议的成员由学院党政领导组成，列席人员可根据议题需要由学院党政主要负责人研究确定，列席人员不具有表决权。学院办公室主任或秘书应列席党政联席会议，做好详细的会议记录。党政联席会议根据不同议题由党总支书记或院长主持。</w:t>
      </w:r>
    </w:p>
    <w:p w14:paraId="0D383893">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Tahoma"/>
          <w:color w:val="auto"/>
          <w:highlight w:val="none"/>
          <w:shd w:val="clear" w:color="auto" w:fill="FFFFFF"/>
        </w:rPr>
        <w:t>3</w:t>
      </w:r>
      <w:r>
        <w:rPr>
          <w:rFonts w:hint="eastAsia" w:ascii="宋体" w:hAnsi="宋体" w:eastAsia="宋体" w:cs="宋体"/>
          <w:color w:val="auto"/>
          <w:highlight w:val="none"/>
          <w:shd w:val="clear" w:color="auto" w:fill="FFFFFF"/>
        </w:rPr>
        <w:t>．联席会议的议题由党政主要负责人共同商定，在党政联席会议召开前，应提前把会议议题告知参会人员，并对会议议题进行必要的调查研究。</w:t>
      </w:r>
    </w:p>
    <w:p w14:paraId="40DF0C49">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Tahoma"/>
          <w:color w:val="auto"/>
          <w:highlight w:val="none"/>
          <w:shd w:val="clear" w:color="auto" w:fill="FFFFFF"/>
        </w:rPr>
        <w:t>4</w:t>
      </w:r>
      <w:r>
        <w:rPr>
          <w:rFonts w:hint="eastAsia" w:ascii="宋体" w:hAnsi="宋体" w:eastAsia="宋体" w:cs="宋体"/>
          <w:color w:val="auto"/>
          <w:highlight w:val="none"/>
          <w:shd w:val="clear" w:color="auto" w:fill="FFFFFF"/>
        </w:rPr>
        <w:t>．联席会议执行民主集中制原则。党政联席会议到会人数超过应到会人数</w:t>
      </w:r>
      <w:r>
        <w:rPr>
          <w:rFonts w:ascii="Times New Roman" w:hAnsi="Times New Roman" w:eastAsia="Tahoma"/>
          <w:color w:val="auto"/>
          <w:highlight w:val="none"/>
          <w:shd w:val="clear" w:color="auto" w:fill="FFFFFF"/>
        </w:rPr>
        <w:t>2/3</w:t>
      </w:r>
      <w:r>
        <w:rPr>
          <w:rFonts w:hint="eastAsia" w:ascii="宋体" w:hAnsi="宋体" w:eastAsia="宋体" w:cs="宋体"/>
          <w:color w:val="auto"/>
          <w:highlight w:val="none"/>
          <w:shd w:val="clear" w:color="auto" w:fill="FFFFFF"/>
        </w:rPr>
        <w:t>，会议方为有效。会议讨论作出的决定，须经应到会半数以上成员表决通过方为有效。如有些问题存在较大分歧，除在紧急情况下按照少数服从多数的原则作出决定外，可暂缓作出决定，待进一步调研论证，充分协商后再讨论决定，必要时可请示学校党委或者行政。学院党政联席会议讨论研究的问题形成决议后，党政领导班子成员按照分工负责原则认真组织实施和落实。参会人员不得泄露会议讨论与表决过程的具体情况，会议记录本由学院办公室主任妥善保存。</w:t>
      </w:r>
    </w:p>
    <w:p w14:paraId="47E71ECA">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Tahoma"/>
          <w:color w:val="auto"/>
          <w:highlight w:val="none"/>
          <w:shd w:val="clear" w:color="auto" w:fill="FFFFFF"/>
        </w:rPr>
        <w:t>5</w:t>
      </w:r>
      <w:r>
        <w:rPr>
          <w:rFonts w:hint="eastAsia" w:ascii="宋体" w:hAnsi="宋体" w:eastAsia="宋体" w:cs="宋体"/>
          <w:color w:val="auto"/>
          <w:highlight w:val="none"/>
          <w:shd w:val="clear" w:color="auto" w:fill="FFFFFF"/>
        </w:rPr>
        <w:t>．联席会议一般每月召开一次，必要时可以随时召开。</w:t>
      </w:r>
    </w:p>
    <w:p w14:paraId="08951629">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ascii="Times New Roman" w:hAnsi="Times New Roman" w:eastAsia="Tahoma"/>
          <w:color w:val="auto"/>
          <w:highlight w:val="none"/>
          <w:shd w:val="clear" w:color="auto" w:fill="FFFFFF"/>
        </w:rPr>
        <w:t>6</w:t>
      </w:r>
      <w:r>
        <w:rPr>
          <w:rFonts w:hint="eastAsia" w:ascii="宋体" w:hAnsi="宋体" w:eastAsia="宋体" w:cs="宋体"/>
          <w:color w:val="auto"/>
          <w:highlight w:val="none"/>
          <w:shd w:val="clear" w:color="auto" w:fill="FFFFFF"/>
        </w:rPr>
        <w:t>．联席会议的议事范围主要是：</w:t>
      </w:r>
    </w:p>
    <w:p w14:paraId="5A7FD026">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w:t>
      </w:r>
      <w:r>
        <w:rPr>
          <w:rFonts w:ascii="Times New Roman" w:hAnsi="Times New Roman" w:eastAsia="Tahoma"/>
          <w:color w:val="auto"/>
          <w:highlight w:val="none"/>
          <w:shd w:val="clear" w:color="auto" w:fill="FFFFFF"/>
        </w:rPr>
        <w:t>1</w:t>
      </w:r>
      <w:r>
        <w:rPr>
          <w:rFonts w:hint="eastAsia" w:ascii="宋体" w:hAnsi="宋体" w:eastAsia="宋体" w:cs="宋体"/>
          <w:color w:val="auto"/>
          <w:highlight w:val="none"/>
          <w:shd w:val="clear" w:color="auto" w:fill="FFFFFF"/>
        </w:rPr>
        <w:t>）学习贯彻党的路线、方针、政策和学校党委、行政的决议、决定，研究制定学院实施意见。</w:t>
      </w:r>
    </w:p>
    <w:p w14:paraId="746136EA">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w:t>
      </w:r>
      <w:r>
        <w:rPr>
          <w:rFonts w:ascii="Times New Roman" w:hAnsi="Times New Roman" w:eastAsia="Tahoma"/>
          <w:color w:val="auto"/>
          <w:highlight w:val="none"/>
          <w:shd w:val="clear" w:color="auto" w:fill="FFFFFF"/>
        </w:rPr>
        <w:t>2</w:t>
      </w:r>
      <w:r>
        <w:rPr>
          <w:rFonts w:hint="eastAsia" w:ascii="宋体" w:hAnsi="宋体" w:eastAsia="宋体" w:cs="宋体"/>
          <w:color w:val="auto"/>
          <w:highlight w:val="none"/>
          <w:shd w:val="clear" w:color="auto" w:fill="FFFFFF"/>
        </w:rPr>
        <w:t>）研究学院改革、发展中的重大事项，制定学院发展规划、改革方案、人才培养方案、年度及学期工作计划。研究制定和修订学院内部管理制度。</w:t>
      </w:r>
    </w:p>
    <w:p w14:paraId="5084AB8A">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w:t>
      </w:r>
      <w:r>
        <w:rPr>
          <w:rFonts w:ascii="Times New Roman" w:hAnsi="Times New Roman" w:eastAsia="Tahoma"/>
          <w:color w:val="auto"/>
          <w:highlight w:val="none"/>
          <w:shd w:val="clear" w:color="auto" w:fill="FFFFFF"/>
        </w:rPr>
        <w:t>3</w:t>
      </w:r>
      <w:r>
        <w:rPr>
          <w:rFonts w:hint="eastAsia" w:ascii="宋体" w:hAnsi="宋体" w:eastAsia="宋体" w:cs="宋体"/>
          <w:color w:val="auto"/>
          <w:highlight w:val="none"/>
          <w:shd w:val="clear" w:color="auto" w:fill="FFFFFF"/>
        </w:rPr>
        <w:t>）研究学院进人计划、专业技术职务评聘办法、教职工考核与奖惩办法、绩效考核二次分配方案，以及教职工的教育管理等方面的重要事项。</w:t>
      </w:r>
    </w:p>
    <w:p w14:paraId="0CB5A2C8">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w:t>
      </w:r>
      <w:r>
        <w:rPr>
          <w:rFonts w:ascii="Times New Roman" w:hAnsi="Times New Roman" w:eastAsia="Tahoma"/>
          <w:color w:val="auto"/>
          <w:highlight w:val="none"/>
          <w:shd w:val="clear" w:color="auto" w:fill="FFFFFF"/>
        </w:rPr>
        <w:t>4</w:t>
      </w:r>
      <w:r>
        <w:rPr>
          <w:rFonts w:hint="eastAsia" w:ascii="宋体" w:hAnsi="宋体" w:eastAsia="宋体" w:cs="宋体"/>
          <w:color w:val="auto"/>
          <w:highlight w:val="none"/>
          <w:shd w:val="clear" w:color="auto" w:fill="FFFFFF"/>
        </w:rPr>
        <w:t>）研究学院学科建设、课程建设、学术活动等方面的重大问题。</w:t>
      </w:r>
    </w:p>
    <w:p w14:paraId="2F32775F">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w:t>
      </w:r>
      <w:r>
        <w:rPr>
          <w:rFonts w:ascii="Times New Roman" w:hAnsi="Times New Roman" w:eastAsia="Tahoma"/>
          <w:color w:val="auto"/>
          <w:highlight w:val="none"/>
          <w:shd w:val="clear" w:color="auto" w:fill="FFFFFF"/>
        </w:rPr>
        <w:t>5</w:t>
      </w:r>
      <w:r>
        <w:rPr>
          <w:rFonts w:hint="eastAsia" w:ascii="宋体" w:hAnsi="宋体" w:eastAsia="宋体" w:cs="宋体"/>
          <w:color w:val="auto"/>
          <w:highlight w:val="none"/>
          <w:shd w:val="clear" w:color="auto" w:fill="FFFFFF"/>
        </w:rPr>
        <w:t>）研究学院教师引进、教师培训、人员调配、岗位设置等方面的重大问题。</w:t>
      </w:r>
    </w:p>
    <w:p w14:paraId="3E1A5180">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w:t>
      </w:r>
      <w:r>
        <w:rPr>
          <w:rFonts w:ascii="Times New Roman" w:hAnsi="Times New Roman" w:eastAsia="Tahoma"/>
          <w:color w:val="auto"/>
          <w:highlight w:val="none"/>
          <w:shd w:val="clear" w:color="auto" w:fill="FFFFFF"/>
        </w:rPr>
        <w:t>6</w:t>
      </w:r>
      <w:r>
        <w:rPr>
          <w:rFonts w:hint="eastAsia" w:ascii="宋体" w:hAnsi="宋体" w:eastAsia="宋体" w:cs="宋体"/>
          <w:color w:val="auto"/>
          <w:highlight w:val="none"/>
          <w:shd w:val="clear" w:color="auto" w:fill="FFFFFF"/>
        </w:rPr>
        <w:t>）研究学院教学、科研、办公用房等重要资源的分配方案。</w:t>
      </w:r>
    </w:p>
    <w:p w14:paraId="12B57B1D">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w:t>
      </w:r>
      <w:r>
        <w:rPr>
          <w:rFonts w:ascii="Times New Roman" w:hAnsi="Times New Roman" w:eastAsia="Tahoma"/>
          <w:color w:val="auto"/>
          <w:highlight w:val="none"/>
          <w:shd w:val="clear" w:color="auto" w:fill="FFFFFF"/>
        </w:rPr>
        <w:t>7</w:t>
      </w:r>
      <w:r>
        <w:rPr>
          <w:rFonts w:hint="eastAsia" w:ascii="宋体" w:hAnsi="宋体" w:eastAsia="宋体" w:cs="宋体"/>
          <w:color w:val="auto"/>
          <w:highlight w:val="none"/>
          <w:shd w:val="clear" w:color="auto" w:fill="FFFFFF"/>
        </w:rPr>
        <w:t>）研究决定学院年度经费预算方案、预算内和预算外</w:t>
      </w:r>
      <w:r>
        <w:rPr>
          <w:rFonts w:ascii="Times New Roman" w:hAnsi="Times New Roman" w:eastAsia="Tahoma"/>
          <w:color w:val="auto"/>
          <w:highlight w:val="none"/>
          <w:shd w:val="clear" w:color="auto" w:fill="FFFFFF"/>
        </w:rPr>
        <w:t>1000</w:t>
      </w:r>
      <w:r>
        <w:rPr>
          <w:rFonts w:hint="eastAsia" w:ascii="宋体" w:hAnsi="宋体" w:eastAsia="宋体" w:cs="宋体"/>
          <w:color w:val="auto"/>
          <w:highlight w:val="none"/>
          <w:shd w:val="clear" w:color="auto" w:fill="FFFFFF"/>
        </w:rPr>
        <w:t>元以上资金的支出。</w:t>
      </w:r>
    </w:p>
    <w:p w14:paraId="5740B251">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w:t>
      </w:r>
      <w:r>
        <w:rPr>
          <w:rFonts w:ascii="Times New Roman" w:hAnsi="Times New Roman" w:eastAsia="Tahoma"/>
          <w:color w:val="auto"/>
          <w:highlight w:val="none"/>
          <w:shd w:val="clear" w:color="auto" w:fill="FFFFFF"/>
        </w:rPr>
        <w:t>8</w:t>
      </w:r>
      <w:r>
        <w:rPr>
          <w:rFonts w:hint="eastAsia" w:ascii="宋体" w:hAnsi="宋体" w:eastAsia="宋体" w:cs="宋体"/>
          <w:color w:val="auto"/>
          <w:highlight w:val="none"/>
          <w:shd w:val="clear" w:color="auto" w:fill="FFFFFF"/>
        </w:rPr>
        <w:t>）研究决定学院领导班子自身建设、思想政治工作、精神文明建设（含学风建设、师德师风建设等），以及维护稳定等方面的重要事项。</w:t>
      </w:r>
    </w:p>
    <w:p w14:paraId="6805C2C3">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w:t>
      </w:r>
      <w:r>
        <w:rPr>
          <w:rFonts w:ascii="Times New Roman" w:hAnsi="Times New Roman" w:eastAsia="Tahoma"/>
          <w:color w:val="auto"/>
          <w:highlight w:val="none"/>
          <w:shd w:val="clear" w:color="auto" w:fill="FFFFFF"/>
        </w:rPr>
        <w:t>9</w:t>
      </w:r>
      <w:r>
        <w:rPr>
          <w:rFonts w:hint="eastAsia" w:ascii="宋体" w:hAnsi="宋体" w:eastAsia="宋体" w:cs="宋体"/>
          <w:color w:val="auto"/>
          <w:highlight w:val="none"/>
          <w:shd w:val="clear" w:color="auto" w:fill="FFFFFF"/>
        </w:rPr>
        <w:t>）研究决定学院向上级报送的重要请示和报告。</w:t>
      </w:r>
    </w:p>
    <w:p w14:paraId="400D9DEA">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w:t>
      </w:r>
      <w:r>
        <w:rPr>
          <w:rFonts w:ascii="Times New Roman" w:hAnsi="Times New Roman" w:eastAsia="Tahoma"/>
          <w:color w:val="auto"/>
          <w:highlight w:val="none"/>
          <w:shd w:val="clear" w:color="auto" w:fill="FFFFFF"/>
        </w:rPr>
        <w:t>10</w:t>
      </w:r>
      <w:r>
        <w:rPr>
          <w:rFonts w:hint="eastAsia" w:ascii="宋体" w:hAnsi="宋体" w:eastAsia="宋体" w:cs="宋体"/>
          <w:color w:val="auto"/>
          <w:highlight w:val="none"/>
          <w:shd w:val="clear" w:color="auto" w:fill="FFFFFF"/>
        </w:rPr>
        <w:t>）研究其它需要二级学院党政联席会议集体讨论决定的重要事项。</w:t>
      </w:r>
    </w:p>
    <w:p w14:paraId="656FE323">
      <w:pPr>
        <w:rPr>
          <w:rStyle w:val="10"/>
          <w:rFonts w:ascii="黑体" w:eastAsia="黑体" w:cs="黑体"/>
          <w:bCs/>
          <w:color w:val="auto"/>
          <w:sz w:val="28"/>
          <w:szCs w:val="28"/>
          <w:highlight w:val="none"/>
          <w:shd w:val="clear" w:color="auto" w:fill="FFFFFF"/>
        </w:rPr>
      </w:pPr>
      <w:bookmarkStart w:id="4" w:name="_Toc23090"/>
      <w:bookmarkEnd w:id="4"/>
      <w:bookmarkStart w:id="5" w:name="_Toc366826992"/>
      <w:bookmarkEnd w:id="5"/>
      <w:bookmarkStart w:id="6" w:name="_Toc369876949"/>
      <w:bookmarkEnd w:id="6"/>
      <w:r>
        <w:rPr>
          <w:rStyle w:val="10"/>
          <w:rFonts w:hint="eastAsia" w:ascii="黑体" w:eastAsia="黑体" w:cs="黑体"/>
          <w:bCs/>
          <w:color w:val="auto"/>
          <w:sz w:val="28"/>
          <w:szCs w:val="28"/>
          <w:highlight w:val="none"/>
          <w:shd w:val="clear" w:color="auto" w:fill="FFFFFF"/>
        </w:rPr>
        <w:br w:type="page"/>
      </w:r>
    </w:p>
    <w:p w14:paraId="10699A59">
      <w:pPr>
        <w:pStyle w:val="3"/>
        <w:widowControl/>
        <w:shd w:val="clear" w:color="auto" w:fill="FFFFFF"/>
        <w:spacing w:before="120" w:beforeAutospacing="0" w:after="120" w:afterAutospacing="0" w:line="360" w:lineRule="auto"/>
        <w:jc w:val="center"/>
        <w:rPr>
          <w:rStyle w:val="10"/>
          <w:rFonts w:hint="default" w:ascii="黑体" w:eastAsia="黑体" w:cs="黑体" w:hAnsiTheme="minorHAnsi"/>
          <w:b/>
          <w:color w:val="auto"/>
          <w:sz w:val="28"/>
          <w:szCs w:val="28"/>
          <w:highlight w:val="none"/>
          <w:shd w:val="clear" w:color="auto" w:fill="FFFFFF"/>
        </w:rPr>
      </w:pPr>
      <w:r>
        <w:rPr>
          <w:rStyle w:val="10"/>
          <w:rFonts w:ascii="黑体" w:eastAsia="黑体" w:cs="黑体" w:hAnsiTheme="minorHAnsi"/>
          <w:b/>
          <w:color w:val="auto"/>
          <w:sz w:val="28"/>
          <w:szCs w:val="28"/>
          <w:highlight w:val="none"/>
          <w:shd w:val="clear" w:color="auto" w:fill="FFFFFF"/>
        </w:rPr>
        <w:t>大数据与人工智能学院院务会议制度</w:t>
      </w:r>
    </w:p>
    <w:p w14:paraId="3E52F9A3">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Style w:val="10"/>
          <w:rFonts w:hint="eastAsia" w:ascii="宋体" w:hAnsi="宋体" w:eastAsia="宋体" w:cs="宋体"/>
          <w:b w:val="0"/>
          <w:bCs/>
          <w:color w:val="auto"/>
          <w:highlight w:val="none"/>
          <w:shd w:val="clear" w:color="auto" w:fill="FFFFFF"/>
        </w:rPr>
        <w:t>一、学院院务会举行的时间</w:t>
      </w:r>
    </w:p>
    <w:p w14:paraId="103FA9A0">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Fonts w:hint="eastAsia" w:ascii="宋体" w:hAnsi="宋体" w:eastAsia="宋体" w:cs="宋体"/>
          <w:bCs/>
          <w:color w:val="auto"/>
          <w:highlight w:val="none"/>
          <w:shd w:val="clear" w:color="auto" w:fill="FFFFFF"/>
        </w:rPr>
        <w:t>学院院务会召开的时间原则上为每两周一次（特殊情况除外）。</w:t>
      </w:r>
    </w:p>
    <w:p w14:paraId="755B1692">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Style w:val="10"/>
          <w:rFonts w:hint="eastAsia" w:ascii="宋体" w:hAnsi="宋体" w:eastAsia="宋体" w:cs="宋体"/>
          <w:b w:val="0"/>
          <w:bCs/>
          <w:color w:val="auto"/>
          <w:highlight w:val="none"/>
          <w:shd w:val="clear" w:color="auto" w:fill="FFFFFF"/>
        </w:rPr>
        <w:t>二、学院院务会参加人员</w:t>
      </w:r>
    </w:p>
    <w:p w14:paraId="427DC8C3">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Fonts w:hint="eastAsia" w:ascii="宋体" w:hAnsi="宋体" w:eastAsia="宋体" w:cs="宋体"/>
          <w:bCs/>
          <w:color w:val="auto"/>
          <w:highlight w:val="none"/>
          <w:shd w:val="clear" w:color="auto" w:fill="FFFFFF"/>
        </w:rPr>
        <w:t>学院院长、学院总支书记、副院长、办公室主任。</w:t>
      </w:r>
    </w:p>
    <w:p w14:paraId="6E8BC611">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Fonts w:hint="eastAsia" w:ascii="宋体" w:hAnsi="宋体" w:eastAsia="宋体" w:cs="宋体"/>
          <w:bCs/>
          <w:color w:val="auto"/>
          <w:highlight w:val="none"/>
          <w:shd w:val="clear" w:color="auto" w:fill="FFFFFF"/>
        </w:rPr>
        <w:t>另视讨论议题的性质，吸收教研室主任，党支部书记，学院学术委员会成员，学院教学工作委员会成员，或其他教师代表参加。</w:t>
      </w:r>
    </w:p>
    <w:p w14:paraId="033A633B">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Style w:val="10"/>
          <w:rFonts w:hint="eastAsia" w:ascii="宋体" w:hAnsi="宋体" w:eastAsia="宋体" w:cs="宋体"/>
          <w:b w:val="0"/>
          <w:bCs/>
          <w:color w:val="auto"/>
          <w:highlight w:val="none"/>
          <w:shd w:val="clear" w:color="auto" w:fill="FFFFFF"/>
        </w:rPr>
        <w:t>三、学院院务会讨论的事项</w:t>
      </w:r>
    </w:p>
    <w:p w14:paraId="71FD7505">
      <w:pPr>
        <w:pStyle w:val="7"/>
        <w:widowControl/>
        <w:shd w:val="clear" w:color="auto" w:fill="FFFFFF"/>
        <w:spacing w:beforeAutospacing="0" w:afterAutospacing="0" w:line="360" w:lineRule="auto"/>
        <w:ind w:firstLine="480" w:firstLineChars="200"/>
        <w:rPr>
          <w:rFonts w:ascii="Tahoma" w:hAnsi="Tahoma" w:eastAsia="宋体" w:cs="Tahoma"/>
          <w:bCs/>
          <w:color w:val="auto"/>
          <w:highlight w:val="none"/>
        </w:rPr>
      </w:pPr>
      <w:r>
        <w:rPr>
          <w:rFonts w:hint="eastAsia" w:ascii="宋体" w:hAnsi="宋体" w:eastAsia="宋体" w:cs="宋体"/>
          <w:bCs/>
          <w:color w:val="auto"/>
          <w:highlight w:val="none"/>
          <w:shd w:val="clear" w:color="auto" w:fill="FFFFFF"/>
        </w:rPr>
        <w:t>1、学院学科建设、发展的规划、方案的制定与实施。</w:t>
      </w:r>
    </w:p>
    <w:p w14:paraId="237F2F91">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Fonts w:hint="eastAsia" w:ascii="宋体" w:hAnsi="宋体" w:eastAsia="宋体" w:cs="宋体"/>
          <w:bCs/>
          <w:color w:val="auto"/>
          <w:highlight w:val="none"/>
          <w:shd w:val="clear" w:color="auto" w:fill="FFFFFF"/>
        </w:rPr>
        <w:t>2、学院教学、科研、管理规章的制定与修改、完善。</w:t>
      </w:r>
    </w:p>
    <w:p w14:paraId="615083B3">
      <w:pPr>
        <w:pStyle w:val="7"/>
        <w:widowControl/>
        <w:shd w:val="clear" w:color="auto" w:fill="FFFFFF"/>
        <w:spacing w:beforeAutospacing="0" w:afterAutospacing="0" w:line="360" w:lineRule="auto"/>
        <w:ind w:firstLine="480" w:firstLineChars="200"/>
        <w:rPr>
          <w:rFonts w:ascii="Tahoma" w:hAnsi="Tahoma" w:eastAsia="宋体" w:cs="Tahoma"/>
          <w:bCs/>
          <w:color w:val="auto"/>
          <w:highlight w:val="none"/>
        </w:rPr>
      </w:pPr>
      <w:r>
        <w:rPr>
          <w:rFonts w:hint="eastAsia" w:ascii="宋体" w:hAnsi="宋体" w:eastAsia="宋体" w:cs="宋体"/>
          <w:bCs/>
          <w:color w:val="auto"/>
          <w:highlight w:val="none"/>
          <w:shd w:val="clear" w:color="auto" w:fill="FFFFFF"/>
        </w:rPr>
        <w:t>3、学院教职工的聘任、职称评定、晋职晋级等事宜。</w:t>
      </w:r>
    </w:p>
    <w:p w14:paraId="68D94271">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Fonts w:hint="eastAsia" w:ascii="宋体" w:hAnsi="宋体" w:eastAsia="宋体" w:cs="宋体"/>
          <w:bCs/>
          <w:color w:val="auto"/>
          <w:highlight w:val="none"/>
          <w:shd w:val="clear" w:color="auto" w:fill="FFFFFF"/>
        </w:rPr>
        <w:t>4、每学期教师教学工作安排、院内外进修安排和教师教学质量分析。</w:t>
      </w:r>
    </w:p>
    <w:p w14:paraId="71D6CFC6">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Fonts w:hint="eastAsia" w:ascii="宋体" w:hAnsi="宋体" w:eastAsia="宋体" w:cs="宋体"/>
          <w:bCs/>
          <w:color w:val="auto"/>
          <w:highlight w:val="none"/>
          <w:shd w:val="clear" w:color="auto" w:fill="FFFFFF"/>
        </w:rPr>
        <w:t>5、学院教职工的推荐评优、评模和晋级的人选。</w:t>
      </w:r>
    </w:p>
    <w:p w14:paraId="58EDE041">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Fonts w:hint="eastAsia" w:ascii="宋体" w:hAnsi="宋体" w:eastAsia="宋体" w:cs="宋体"/>
          <w:bCs/>
          <w:color w:val="auto"/>
          <w:highlight w:val="none"/>
          <w:shd w:val="clear" w:color="auto" w:fill="FFFFFF"/>
        </w:rPr>
        <w:t>6、学院级内部的教学、科研机构负责人的产生及待遇。</w:t>
      </w:r>
    </w:p>
    <w:p w14:paraId="38C10B3C">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Fonts w:hint="eastAsia" w:ascii="宋体" w:hAnsi="宋体" w:eastAsia="宋体" w:cs="宋体"/>
          <w:bCs/>
          <w:color w:val="auto"/>
          <w:highlight w:val="none"/>
          <w:shd w:val="clear" w:color="auto" w:fill="FFFFFF"/>
        </w:rPr>
        <w:t>9、数额较大（10000元以上）的自筹资金的支出。</w:t>
      </w:r>
    </w:p>
    <w:p w14:paraId="60D8CCAB">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Fonts w:hint="eastAsia" w:ascii="宋体" w:hAnsi="宋体" w:eastAsia="宋体" w:cs="宋体"/>
          <w:bCs/>
          <w:color w:val="auto"/>
          <w:highlight w:val="none"/>
          <w:shd w:val="clear" w:color="auto" w:fill="FFFFFF"/>
        </w:rPr>
        <w:t>10、学院级领导干部廉洁自律建设。</w:t>
      </w:r>
    </w:p>
    <w:p w14:paraId="7830AE15">
      <w:pPr>
        <w:pStyle w:val="7"/>
        <w:widowControl/>
        <w:shd w:val="clear" w:color="auto" w:fill="FFFFFF"/>
        <w:spacing w:beforeAutospacing="0" w:afterAutospacing="0" w:line="360" w:lineRule="auto"/>
        <w:ind w:firstLine="480" w:firstLineChars="200"/>
        <w:rPr>
          <w:rFonts w:ascii="Tahoma" w:hAnsi="Tahoma" w:eastAsia="宋体" w:cs="Tahoma"/>
          <w:bCs/>
          <w:color w:val="auto"/>
          <w:highlight w:val="none"/>
        </w:rPr>
      </w:pPr>
      <w:r>
        <w:rPr>
          <w:rFonts w:hint="eastAsia" w:ascii="宋体" w:hAnsi="宋体" w:eastAsia="宋体" w:cs="宋体"/>
          <w:bCs/>
          <w:color w:val="auto"/>
          <w:highlight w:val="none"/>
          <w:shd w:val="clear" w:color="auto" w:fill="FFFFFF"/>
        </w:rPr>
        <w:t>11、涉及教师切身利益的其他未尽事项。</w:t>
      </w:r>
    </w:p>
    <w:p w14:paraId="7E936665">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Style w:val="10"/>
          <w:rFonts w:hint="eastAsia" w:ascii="宋体" w:hAnsi="宋体" w:eastAsia="宋体" w:cs="宋体"/>
          <w:b w:val="0"/>
          <w:bCs/>
          <w:color w:val="auto"/>
          <w:highlight w:val="none"/>
          <w:shd w:val="clear" w:color="auto" w:fill="FFFFFF"/>
        </w:rPr>
        <w:t>四、学院院务会议的议程</w:t>
      </w:r>
    </w:p>
    <w:p w14:paraId="77CC19D0">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Fonts w:hint="eastAsia" w:ascii="宋体" w:hAnsi="宋体" w:eastAsia="宋体" w:cs="宋体"/>
          <w:bCs/>
          <w:color w:val="auto"/>
          <w:highlight w:val="none"/>
          <w:shd w:val="clear" w:color="auto" w:fill="FFFFFF"/>
        </w:rPr>
        <w:t>学院院务会议由学院院长主持。</w:t>
      </w:r>
    </w:p>
    <w:p w14:paraId="6C073AC5">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Fonts w:hint="eastAsia" w:ascii="宋体" w:hAnsi="宋体" w:eastAsia="宋体" w:cs="宋体"/>
          <w:bCs/>
          <w:color w:val="auto"/>
          <w:highlight w:val="none"/>
          <w:shd w:val="clear" w:color="auto" w:fill="FFFFFF"/>
        </w:rPr>
        <w:t>贯彻民主集中制原则，坚持自下而上的或自上而下的工作思路。</w:t>
      </w:r>
    </w:p>
    <w:p w14:paraId="6C667B4B">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Fonts w:hint="eastAsia" w:ascii="宋体" w:hAnsi="宋体" w:eastAsia="宋体" w:cs="宋体"/>
          <w:bCs/>
          <w:color w:val="auto"/>
          <w:highlight w:val="none"/>
          <w:shd w:val="clear" w:color="auto" w:fill="FFFFFF"/>
        </w:rPr>
        <w:t>学院领导班子每个成员都有提出议题的职责和义务。</w:t>
      </w:r>
    </w:p>
    <w:p w14:paraId="3294E375">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Fonts w:hint="eastAsia" w:ascii="宋体" w:hAnsi="宋体" w:eastAsia="宋体" w:cs="宋体"/>
          <w:bCs/>
          <w:color w:val="auto"/>
          <w:highlight w:val="none"/>
          <w:shd w:val="clear" w:color="auto" w:fill="FFFFFF"/>
        </w:rPr>
        <w:t>学院领导班子每个成员在调查研究基础上可提出议题，经学院院长认可即可作为学院务会议议题，提交讨论。</w:t>
      </w:r>
    </w:p>
    <w:p w14:paraId="14E6D90C">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Style w:val="10"/>
          <w:rFonts w:hint="eastAsia" w:ascii="宋体" w:hAnsi="宋体" w:eastAsia="宋体" w:cs="宋体"/>
          <w:b w:val="0"/>
          <w:bCs/>
          <w:color w:val="auto"/>
          <w:highlight w:val="none"/>
          <w:shd w:val="clear" w:color="auto" w:fill="FFFFFF"/>
        </w:rPr>
        <w:t>五、学院院务会决议的运用</w:t>
      </w:r>
    </w:p>
    <w:p w14:paraId="77215728">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Fonts w:hint="eastAsia" w:ascii="宋体" w:hAnsi="宋体" w:eastAsia="宋体" w:cs="宋体"/>
          <w:bCs/>
          <w:color w:val="auto"/>
          <w:highlight w:val="none"/>
          <w:shd w:val="clear" w:color="auto" w:fill="FFFFFF"/>
        </w:rPr>
        <w:t>学院院务会作出的每一项决议，均需按照学校关于学院院务公开的有关要求向全学院师生公开，并付诸实施。</w:t>
      </w:r>
    </w:p>
    <w:p w14:paraId="55198367">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Style w:val="10"/>
          <w:rFonts w:hint="eastAsia" w:ascii="宋体" w:hAnsi="宋体" w:eastAsia="宋体" w:cs="宋体"/>
          <w:b w:val="0"/>
          <w:bCs/>
          <w:color w:val="auto"/>
          <w:highlight w:val="none"/>
          <w:shd w:val="clear" w:color="auto" w:fill="FFFFFF"/>
        </w:rPr>
        <w:t>六、本制度自发布之日起实施，解释权归大数据与人工智能学院。</w:t>
      </w:r>
    </w:p>
    <w:p w14:paraId="4ED2F995">
      <w:pPr>
        <w:rPr>
          <w:rStyle w:val="10"/>
          <w:rFonts w:ascii="黑体" w:eastAsia="黑体" w:cs="黑体"/>
          <w:bCs/>
          <w:color w:val="auto"/>
          <w:sz w:val="28"/>
          <w:szCs w:val="28"/>
          <w:highlight w:val="none"/>
          <w:shd w:val="clear" w:color="auto" w:fill="FFFFFF"/>
        </w:rPr>
      </w:pPr>
      <w:bookmarkStart w:id="7" w:name="_Toc25474"/>
      <w:bookmarkEnd w:id="7"/>
      <w:bookmarkStart w:id="8" w:name="_Toc366826991"/>
      <w:bookmarkEnd w:id="8"/>
      <w:bookmarkStart w:id="9" w:name="_Toc369876950"/>
      <w:bookmarkEnd w:id="9"/>
      <w:r>
        <w:rPr>
          <w:rStyle w:val="10"/>
          <w:rFonts w:hint="eastAsia" w:ascii="黑体" w:eastAsia="黑体" w:cs="黑体"/>
          <w:bCs/>
          <w:color w:val="auto"/>
          <w:sz w:val="28"/>
          <w:szCs w:val="28"/>
          <w:highlight w:val="none"/>
          <w:shd w:val="clear" w:color="auto" w:fill="FFFFFF"/>
        </w:rPr>
        <w:br w:type="page"/>
      </w:r>
    </w:p>
    <w:p w14:paraId="0EBDA9F1">
      <w:pPr>
        <w:pStyle w:val="3"/>
        <w:widowControl/>
        <w:shd w:val="clear" w:color="auto" w:fill="FFFFFF"/>
        <w:spacing w:before="120" w:beforeAutospacing="0" w:after="120" w:afterAutospacing="0" w:line="360" w:lineRule="auto"/>
        <w:jc w:val="center"/>
        <w:rPr>
          <w:rStyle w:val="10"/>
          <w:rFonts w:hint="default" w:ascii="黑体" w:eastAsia="黑体" w:cs="黑体" w:hAnsiTheme="minorHAnsi"/>
          <w:b/>
          <w:color w:val="auto"/>
          <w:sz w:val="28"/>
          <w:szCs w:val="28"/>
          <w:highlight w:val="none"/>
          <w:shd w:val="clear" w:color="auto" w:fill="FFFFFF"/>
        </w:rPr>
      </w:pPr>
      <w:r>
        <w:rPr>
          <w:rStyle w:val="10"/>
          <w:rFonts w:ascii="黑体" w:eastAsia="黑体" w:cs="黑体" w:hAnsiTheme="minorHAnsi"/>
          <w:b/>
          <w:color w:val="auto"/>
          <w:sz w:val="28"/>
          <w:szCs w:val="28"/>
          <w:highlight w:val="none"/>
          <w:shd w:val="clear" w:color="auto" w:fill="FFFFFF"/>
        </w:rPr>
        <w:t>大数据与人工智能学院院务公开制度</w:t>
      </w:r>
    </w:p>
    <w:p w14:paraId="1D2D29BE">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为贯彻落实《阜阳理工学院校务公开实施办法》的指示精神，结合本学院实际情况，依法建立民主管理机制、权利约束机制和民主监督机制，本着公平、公正、公开的原则，对直接涉及到本学院教职工切身利益的事项，实行民主决策和办事公开制度，特制定本制度。</w:t>
      </w:r>
    </w:p>
    <w:p w14:paraId="68A7116C">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一、学院院务公开的宗旨</w:t>
      </w:r>
    </w:p>
    <w:p w14:paraId="6C544D4C">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实行学院院务公开，旨在加强党风和学院风建设，增强全学院凝聚力；提高学院领导依法治学院、依法治教、依法加强行政管理的自觉性；树立学院领导廉洁、公正高效地为全学院师生服务的良好形象；营造依法决策、依法管理和依法育人的良好氛围。</w:t>
      </w:r>
    </w:p>
    <w:p w14:paraId="7926607B">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二、学院院务公开的范围</w:t>
      </w:r>
    </w:p>
    <w:p w14:paraId="505042E6">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1、适用人员：本学院的领导和教职工；</w:t>
      </w:r>
    </w:p>
    <w:p w14:paraId="322340E8">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2、公开事项：本学院各部门的政务、教务、财务；</w:t>
      </w:r>
    </w:p>
    <w:p w14:paraId="0D7DC579">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3、公开对象：本学院教职工。</w:t>
      </w:r>
    </w:p>
    <w:p w14:paraId="2D0D677C">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三、学院院务公开的内容</w:t>
      </w:r>
    </w:p>
    <w:p w14:paraId="7647C02F">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1、凡属本学院工作范围内直接涉及到教职工切身利益的事项，均须按本制度公开。</w:t>
      </w:r>
    </w:p>
    <w:p w14:paraId="39A4B77F">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2、向本学院教职工公开的事项：</w:t>
      </w:r>
    </w:p>
    <w:p w14:paraId="7F2056AE">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（1）学院、教研室发展规划、改革方案、管理制度、工作计划、工作总结、会议决议及其实施情况。</w:t>
      </w:r>
    </w:p>
    <w:p w14:paraId="16AA3F5C">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（2）学院各项经费使用、管理情况，每年初公开学校拨款数额，年末公开各项费用账目清单。</w:t>
      </w:r>
    </w:p>
    <w:p w14:paraId="1C4D6080">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（3）行政人员、教辅人员和教师的岗位聘任、考核、奖惩、职称评定、在职或脱产学习、培训、进修、攻读学位、请假制度等有关政策、规定、资格条件、批准程序、费用担负及实施情况和结果。</w:t>
      </w:r>
    </w:p>
    <w:p w14:paraId="5F7BCB31">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（4）学院领导廉洁从政各项规定及其执行情况、党风廉政建设责任制执行情况。</w:t>
      </w:r>
    </w:p>
    <w:p w14:paraId="2B2EF596">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（5）教职工切身利益密切相关的其他重大事项。</w:t>
      </w:r>
    </w:p>
    <w:p w14:paraId="43904CB7">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四、学院院务公开的方式</w:t>
      </w:r>
    </w:p>
    <w:p w14:paraId="11DBDE6D">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1、各种会议形式是本学院民主管理和民主监督的基本组织形式，是学院院务公开的基本载体。如周四全学院教职工大会、教研室活动、座谈会等形式公开学院院务。</w:t>
      </w:r>
    </w:p>
    <w:p w14:paraId="3AF0BC30">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2、设立学院院务公开栏，作为学院院务公开的的基本窗口。</w:t>
      </w:r>
    </w:p>
    <w:p w14:paraId="407046F1">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3、在本学院网站设立学院院务公开栏。</w:t>
      </w:r>
    </w:p>
    <w:p w14:paraId="2E5E6CA9">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五、强化监督、抓好落实</w:t>
      </w:r>
    </w:p>
    <w:p w14:paraId="777B5274">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为确保学院院务公开的顺利实施,学院领导班子要将推行公开办事制度纳入本届的各项工作中。</w:t>
      </w:r>
    </w:p>
    <w:p w14:paraId="51171BC8">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（1)不断完善学院院务公开制度，并将其纳入制度化、规范化、法制化的轨道。</w:t>
      </w:r>
    </w:p>
    <w:p w14:paraId="7E91BA5E">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（2）大力宣传学院院务公开制度，积极动员全体职工认真参与，树立民主团结的学院风气。</w:t>
      </w:r>
    </w:p>
    <w:p w14:paraId="37A7ABE0">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（3）学院院务公开不走形式，注重实效。</w:t>
      </w:r>
    </w:p>
    <w:p w14:paraId="36797071">
      <w:pPr>
        <w:rPr>
          <w:rStyle w:val="10"/>
          <w:rFonts w:ascii="黑体" w:eastAsia="黑体" w:cs="黑体"/>
          <w:bCs/>
          <w:color w:val="auto"/>
          <w:sz w:val="28"/>
          <w:szCs w:val="28"/>
          <w:highlight w:val="none"/>
          <w:shd w:val="clear" w:color="auto" w:fill="FFFFFF"/>
        </w:rPr>
      </w:pPr>
      <w:r>
        <w:rPr>
          <w:rStyle w:val="10"/>
          <w:rFonts w:hint="eastAsia" w:ascii="黑体" w:eastAsia="黑体" w:cs="黑体"/>
          <w:bCs/>
          <w:color w:val="auto"/>
          <w:sz w:val="28"/>
          <w:szCs w:val="28"/>
          <w:highlight w:val="none"/>
          <w:shd w:val="clear" w:color="auto" w:fill="FFFFFF"/>
        </w:rPr>
        <w:br w:type="page"/>
      </w:r>
    </w:p>
    <w:p w14:paraId="6BDB5E23">
      <w:pPr>
        <w:pStyle w:val="3"/>
        <w:widowControl/>
        <w:shd w:val="clear" w:color="auto" w:fill="FFFFFF"/>
        <w:spacing w:before="120" w:beforeAutospacing="0" w:after="120" w:afterAutospacing="0" w:line="360" w:lineRule="auto"/>
        <w:jc w:val="center"/>
        <w:rPr>
          <w:rStyle w:val="10"/>
          <w:rFonts w:hint="default" w:ascii="黑体" w:eastAsia="黑体" w:cs="黑体" w:hAnsiTheme="minorHAnsi"/>
          <w:b/>
          <w:color w:val="auto"/>
          <w:sz w:val="28"/>
          <w:szCs w:val="28"/>
          <w:highlight w:val="none"/>
          <w:shd w:val="clear" w:color="auto" w:fill="FFFFFF"/>
        </w:rPr>
      </w:pPr>
      <w:r>
        <w:rPr>
          <w:rStyle w:val="10"/>
          <w:rFonts w:ascii="黑体" w:eastAsia="黑体" w:cs="黑体" w:hAnsiTheme="minorHAnsi"/>
          <w:b/>
          <w:color w:val="auto"/>
          <w:sz w:val="28"/>
          <w:szCs w:val="28"/>
          <w:highlight w:val="none"/>
          <w:shd w:val="clear" w:color="auto" w:fill="FFFFFF"/>
        </w:rPr>
        <w:t>大数据与人工智能学院印章使用管理制度</w:t>
      </w:r>
    </w:p>
    <w:p w14:paraId="59B762AB">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一、印章是本院权力的象征，由办公室主任负责保管。保管要严密，防止被盗或窃用。</w:t>
      </w:r>
    </w:p>
    <w:p w14:paraId="6B5120FF">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二、不得将印章带出办公室，因工作需要必须在办公室外使用的，须经院主管领导批准，由印章专管人员携带并使用。</w:t>
      </w:r>
    </w:p>
    <w:p w14:paraId="226BBF8A">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三、实行印章使用登记制度。每次使用都要详细登记使用内容、经办人、批准人、使用次数、日期等。</w:t>
      </w:r>
    </w:p>
    <w:p w14:paraId="1A9FD000">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四、印章管理人员对使用印章的目的、内容等要明确。对目的不明、手续不全者，有权拒绝使用。</w:t>
      </w:r>
    </w:p>
    <w:p w14:paraId="7FFB52AF">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五、印章使用失当，给工作造成损失的，要追究负责人和当事人的责任，并进行相应的纪律处分。</w:t>
      </w:r>
    </w:p>
    <w:p w14:paraId="679FF6BD">
      <w:pPr>
        <w:rPr>
          <w:rStyle w:val="10"/>
          <w:rFonts w:ascii="黑体" w:eastAsia="黑体" w:cs="黑体"/>
          <w:bCs/>
          <w:color w:val="auto"/>
          <w:sz w:val="28"/>
          <w:szCs w:val="28"/>
          <w:highlight w:val="none"/>
          <w:shd w:val="clear" w:color="auto" w:fill="FFFFFF"/>
        </w:rPr>
      </w:pPr>
      <w:r>
        <w:rPr>
          <w:rStyle w:val="10"/>
          <w:rFonts w:hint="eastAsia" w:ascii="黑体" w:eastAsia="黑体" w:cs="黑体"/>
          <w:bCs/>
          <w:color w:val="auto"/>
          <w:sz w:val="28"/>
          <w:szCs w:val="28"/>
          <w:highlight w:val="none"/>
          <w:shd w:val="clear" w:color="auto" w:fill="FFFFFF"/>
        </w:rPr>
        <w:br w:type="page"/>
      </w:r>
    </w:p>
    <w:p w14:paraId="7EC9918A">
      <w:pPr>
        <w:pStyle w:val="3"/>
        <w:widowControl/>
        <w:shd w:val="clear" w:color="auto" w:fill="FFFFFF"/>
        <w:spacing w:before="120" w:beforeAutospacing="0" w:after="120" w:afterAutospacing="0" w:line="360" w:lineRule="auto"/>
        <w:jc w:val="center"/>
        <w:rPr>
          <w:rStyle w:val="10"/>
          <w:rFonts w:hint="default" w:ascii="黑体" w:eastAsia="黑体" w:cs="黑体" w:hAnsiTheme="minorHAnsi"/>
          <w:b/>
          <w:color w:val="auto"/>
          <w:sz w:val="28"/>
          <w:szCs w:val="28"/>
          <w:highlight w:val="none"/>
          <w:shd w:val="clear" w:color="auto" w:fill="FFFFFF"/>
        </w:rPr>
      </w:pPr>
      <w:r>
        <w:rPr>
          <w:rStyle w:val="10"/>
          <w:rFonts w:ascii="黑体" w:eastAsia="黑体" w:cs="黑体" w:hAnsiTheme="minorHAnsi"/>
          <w:b/>
          <w:color w:val="auto"/>
          <w:sz w:val="28"/>
          <w:szCs w:val="28"/>
          <w:highlight w:val="none"/>
          <w:shd w:val="clear" w:color="auto" w:fill="FFFFFF"/>
        </w:rPr>
        <w:t>大数据与人工智能学院关于执行“三重一大”制度的规定</w:t>
      </w:r>
    </w:p>
    <w:p w14:paraId="15E15605">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为了进一步落实党的民主集中制，实现领导干部决策的科学化、制度化、民主化，按照学校党委的要求，结合大数据与人工智能学院的工作实际，特制定大数据与人工智能学院执行“三重一大”制度的规定。</w:t>
      </w:r>
    </w:p>
    <w:p w14:paraId="00ADAD1A">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一、“三重一大”的具体内容</w:t>
      </w:r>
    </w:p>
    <w:p w14:paraId="21D6632A">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“三重一大”是指大数据与人工智能学院的重大事项决策，重要干部任免，重要项目安排和大额度资金的使用。</w:t>
      </w:r>
    </w:p>
    <w:p w14:paraId="38A6F5E3">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(一)重大事项决策</w:t>
      </w:r>
    </w:p>
    <w:p w14:paraId="7833CA35">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在大数据与人工智能学院工作中，凡涉及改革与发展，教学、科研、党政管理以及关系教职工切身利益等重大问题都属于重大事项，对这些事项的决策均属重大事项决策，大数据与人工智能学院重大事项决策主要包括：</w:t>
      </w:r>
    </w:p>
    <w:p w14:paraId="75E1595F">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1.院办学方针和指导思想。</w:t>
      </w:r>
    </w:p>
    <w:p w14:paraId="612E971B">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2.院发展规划和改革方案。</w:t>
      </w:r>
    </w:p>
    <w:p w14:paraId="5367E1EA">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3.院重要基本建设项目。</w:t>
      </w:r>
    </w:p>
    <w:p w14:paraId="5352B88E">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4.院年度工作计划。</w:t>
      </w:r>
    </w:p>
    <w:p w14:paraId="277F04AB">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5.院党建工作，德育工作的重要事项。</w:t>
      </w:r>
    </w:p>
    <w:p w14:paraId="4EE2C8DF">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6.师资队伍建设、干部队伍建设中的重要事项、院级干部、教职工的奖励和处罚，教职工的调动、使用调整、聘任和解聘。</w:t>
      </w:r>
    </w:p>
    <w:p w14:paraId="6D40E80E">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7.院内房屋使用的调整和分配。</w:t>
      </w:r>
    </w:p>
    <w:p w14:paraId="6E134124">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8.重要制度的制订与修订。</w:t>
      </w:r>
    </w:p>
    <w:p w14:paraId="73B6FD2F">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9.国内外重要合作与交流事项。</w:t>
      </w:r>
    </w:p>
    <w:p w14:paraId="4E1BDEB2">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10.院学科建设、专业调整规划。</w:t>
      </w:r>
    </w:p>
    <w:p w14:paraId="1E3B3ECA">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11.涉及师生员工切身利益的重要问题。</w:t>
      </w:r>
    </w:p>
    <w:p w14:paraId="61E482FA">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(二)重要干部任免</w:t>
      </w:r>
    </w:p>
    <w:p w14:paraId="1681A87C">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院重要干部任免包括：教研室以及以上干部的任免。</w:t>
      </w:r>
    </w:p>
    <w:p w14:paraId="07295399">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(三)重要项目安排</w:t>
      </w:r>
    </w:p>
    <w:p w14:paraId="5778D10C">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院重要项目主要包括：</w:t>
      </w:r>
    </w:p>
    <w:p w14:paraId="50F8A99A">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1.申请由校方出资10万元(含10万元)以上的修缮项目，以及由院出资的2万元(含2万元)元以上的修缮项目。</w:t>
      </w:r>
    </w:p>
    <w:p w14:paraId="6E8F5687">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2.院5万元(含5万元)元以上仪器设备等固定资产的订购。</w:t>
      </w:r>
    </w:p>
    <w:p w14:paraId="0BF7743B">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(四)大额度资金使用</w:t>
      </w:r>
    </w:p>
    <w:p w14:paraId="2F32A03A">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院内大额度资金使用包括：</w:t>
      </w:r>
    </w:p>
    <w:p w14:paraId="44398BAA">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1.院每年经费的预算、决算。</w:t>
      </w:r>
    </w:p>
    <w:p w14:paraId="6EAFD43E">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2.教职工工作量的计算标准，资金、津贴、结构工资的发放标准。</w:t>
      </w:r>
    </w:p>
    <w:p w14:paraId="6A6E4668">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3.院内重要基本投资项目。</w:t>
      </w:r>
    </w:p>
    <w:p w14:paraId="238FF599">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4.其他1万元(含1万元)以上非计划内的资金使用。</w:t>
      </w:r>
    </w:p>
    <w:p w14:paraId="64CDC50C">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二、“三重一大”问题决策范围和程序</w:t>
      </w:r>
    </w:p>
    <w:p w14:paraId="450D4EBA">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参与决策的人员范围：</w:t>
      </w:r>
    </w:p>
    <w:p w14:paraId="2A920898">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院参与集体决策一般为院党政领导和相关人员，特殊情况下可适当扩大参与决策人员范围。</w:t>
      </w:r>
    </w:p>
    <w:p w14:paraId="3F606C96">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决策程序：</w:t>
      </w:r>
    </w:p>
    <w:p w14:paraId="71328743">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1.相关重要负责人和主管领导提出提案，根据工作需要，一般提前一周提出所需决策问题的提案。</w:t>
      </w:r>
    </w:p>
    <w:p w14:paraId="3A7C0E33">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确定提案，与党政主要领导沟通，党政主要领导同意后的提案为决策提案。</w:t>
      </w:r>
    </w:p>
    <w:p w14:paraId="443993EB">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3.召集会议充分讨论，党政主要领导提交会议对提案充分讨论。</w:t>
      </w:r>
    </w:p>
    <w:p w14:paraId="6FEC6C98">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4.表决</w:t>
      </w:r>
    </w:p>
    <w:p w14:paraId="5C0EF555">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5.通过表决一般超过表决人数三分之二以上（不含三分之二)人员同意的提案方为通过。</w:t>
      </w:r>
    </w:p>
    <w:p w14:paraId="44E6B04B">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三、“三重一大”的考核与责任追究</w:t>
      </w:r>
    </w:p>
    <w:p w14:paraId="61061518">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1.院党政领导执行“三重一大”规定情况，作为党风廉政建设责任制考核的重要内容之一。</w:t>
      </w:r>
    </w:p>
    <w:p w14:paraId="4164307B">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2.对未执行“三重一大”规定的主要责任人要受到严肃批评，造成较为严重后果的，按照有关规定严格追究主要责任人和负责人的责任。</w:t>
      </w:r>
      <w:bookmarkStart w:id="10" w:name="_Toc23226"/>
      <w:bookmarkEnd w:id="10"/>
      <w:bookmarkStart w:id="11" w:name="_Toc6075"/>
      <w:bookmarkEnd w:id="11"/>
      <w:bookmarkStart w:id="12" w:name="_Toc5300"/>
      <w:bookmarkEnd w:id="12"/>
      <w:bookmarkStart w:id="13" w:name="_Toc19547"/>
      <w:bookmarkEnd w:id="13"/>
    </w:p>
    <w:p w14:paraId="3BA4B4B4">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p>
    <w:p w14:paraId="38B524F3">
      <w:pPr>
        <w:pStyle w:val="7"/>
        <w:widowControl/>
        <w:shd w:val="clear" w:color="auto" w:fill="FFFFFF"/>
        <w:spacing w:beforeAutospacing="0" w:afterAutospacing="0" w:line="360" w:lineRule="auto"/>
        <w:ind w:firstLine="562" w:firstLineChars="200"/>
        <w:rPr>
          <w:rStyle w:val="10"/>
          <w:rFonts w:ascii="黑体" w:eastAsia="黑体" w:cs="黑体"/>
          <w:bCs/>
          <w:color w:val="auto"/>
          <w:sz w:val="28"/>
          <w:szCs w:val="28"/>
          <w:highlight w:val="none"/>
          <w:shd w:val="clear" w:color="auto" w:fill="FFFFFF"/>
        </w:rPr>
      </w:pPr>
      <w:r>
        <w:rPr>
          <w:rStyle w:val="10"/>
          <w:rFonts w:hint="eastAsia" w:ascii="黑体" w:eastAsia="黑体" w:cs="黑体"/>
          <w:bCs/>
          <w:color w:val="auto"/>
          <w:sz w:val="28"/>
          <w:szCs w:val="28"/>
          <w:highlight w:val="none"/>
          <w:shd w:val="clear" w:color="auto" w:fill="FFFFFF"/>
        </w:rPr>
        <w:br w:type="page"/>
      </w:r>
    </w:p>
    <w:p w14:paraId="185743AA">
      <w:pPr>
        <w:pStyle w:val="3"/>
        <w:widowControl/>
        <w:shd w:val="clear" w:color="auto" w:fill="FFFFFF"/>
        <w:spacing w:before="120" w:beforeAutospacing="0" w:after="120" w:afterAutospacing="0" w:line="360" w:lineRule="auto"/>
        <w:jc w:val="center"/>
        <w:rPr>
          <w:rStyle w:val="10"/>
          <w:rFonts w:hint="default" w:ascii="黑体" w:eastAsia="黑体" w:cs="黑体" w:hAnsiTheme="minorHAnsi"/>
          <w:b/>
          <w:color w:val="auto"/>
          <w:sz w:val="28"/>
          <w:szCs w:val="28"/>
          <w:highlight w:val="none"/>
          <w:shd w:val="clear" w:color="auto" w:fill="FFFFFF"/>
        </w:rPr>
      </w:pPr>
      <w:r>
        <w:rPr>
          <w:rStyle w:val="10"/>
          <w:rFonts w:ascii="黑体" w:eastAsia="黑体" w:cs="黑体" w:hAnsiTheme="minorHAnsi"/>
          <w:b/>
          <w:color w:val="auto"/>
          <w:sz w:val="28"/>
          <w:szCs w:val="28"/>
          <w:highlight w:val="none"/>
          <w:shd w:val="clear" w:color="auto" w:fill="FFFFFF"/>
        </w:rPr>
        <w:t>大数据与人工智能学院党政领导班子党风廉政建设责任制</w:t>
      </w:r>
    </w:p>
    <w:p w14:paraId="66CB8BE0">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一、指导思想及原则</w:t>
      </w:r>
    </w:p>
    <w:p w14:paraId="29C1F647">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根据学校相关要求，建立并明确学院党政领导班子和领导干部在党风廉政建设中的责任，特制定本规定。</w:t>
      </w:r>
    </w:p>
    <w:p w14:paraId="1111DCD6">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党风廉政建设是以习近平新时代中国特色社会主义思想为指导，在校党委的统一领导下，党政齐抓共管，依靠师生员工的参与和监督，把党风廉政建设作为学院党政工作的重要内容，认真贯彻实施。</w:t>
      </w:r>
    </w:p>
    <w:p w14:paraId="7551A574">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二、责任范围和责任内容</w:t>
      </w:r>
    </w:p>
    <w:p w14:paraId="58453752">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（一）责任范围</w:t>
      </w:r>
    </w:p>
    <w:p w14:paraId="72681915">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1.责任制的主体是领导班子全体成员，党政领导班子对本院的党风廉政建设负全面领导责任。党总支书记、院长负总责。</w:t>
      </w:r>
    </w:p>
    <w:p w14:paraId="1E9721BC">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2.党总支书记对党风廉政建设负直接领导责任，院长对院行政领导班子的党风廉政建设负直接领导责任。</w:t>
      </w:r>
    </w:p>
    <w:p w14:paraId="26F5DA60">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3.副院长对职责范围内的党风廉政建设负直接领导责任。</w:t>
      </w:r>
    </w:p>
    <w:p w14:paraId="40C76DBD">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（二）责任内容</w:t>
      </w:r>
    </w:p>
    <w:p w14:paraId="3DC9D5D6">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1.党总支书记、院长为党风廉政建设第一责任人</w:t>
      </w:r>
    </w:p>
    <w:p w14:paraId="031D34FC">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（1）保证执行中央、省委、市委和上级党组织对领导干部有关廉洁自律的规定，落实学校党风廉政建设责任制，制定并组织实施学院的相关规章制度。</w:t>
      </w:r>
    </w:p>
    <w:p w14:paraId="12864A8B">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（2）对重大决策、重要干部任免、重要项目安排和大额资金使用，坚持集体研究决定，严格按规定程序进行。</w:t>
      </w:r>
    </w:p>
    <w:p w14:paraId="44E6634E">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（3）认真处理解决群众反映强烈的问题，保证我院改革工作的稳定与发展。</w:t>
      </w:r>
    </w:p>
    <w:p w14:paraId="557C89A4">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（4）建立完善监督机制，严格领导干部收入的申报，加强措施防御滋生腐败。</w:t>
      </w:r>
    </w:p>
    <w:p w14:paraId="25B93E68">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（5）定期召开党政领导班子党风廉政建设民主生活会，提高廉洁自律的思想认识水平。</w:t>
      </w:r>
    </w:p>
    <w:p w14:paraId="4E9BEFDA">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（6）监控院内大额专项经费以及大额用款项目的管理使用，提高实效性。</w:t>
      </w:r>
    </w:p>
    <w:p w14:paraId="4F4D5064">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（7）严禁院内人才引进出现不正之风，保证职称、学位、学术评定工作程序规范，公开、公平、公正。</w:t>
      </w:r>
    </w:p>
    <w:p w14:paraId="6411F021">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2.其他领导干部在党风廉政建设中的责任</w:t>
      </w:r>
    </w:p>
    <w:p w14:paraId="1F362018">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（1）保证上级有关党风廉政建设责任制在分管部门及系统的落实和执行。</w:t>
      </w:r>
    </w:p>
    <w:p w14:paraId="7A7A0717">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（2）及时解决分管工作范围出现的苗头性、倾向性问题，严格纠正不正之风。</w:t>
      </w:r>
    </w:p>
    <w:p w14:paraId="366EFD69">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（3）教学科研副院长对院内教学科研经费的管理和课时费的合理支出及本科生招生工作负有主要责任。</w:t>
      </w:r>
    </w:p>
    <w:p w14:paraId="5AFC68F4">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（4）行政副院长对院内基金的支出使用负有主要责任。</w:t>
      </w:r>
    </w:p>
    <w:p w14:paraId="2053413E">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三、责任考核</w:t>
      </w:r>
    </w:p>
    <w:p w14:paraId="34FAB0E1">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1.党总支每年对领导班子党风廉政建设责任制执行情况进行一次检查。</w:t>
      </w:r>
    </w:p>
    <w:p w14:paraId="10607AE9">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2.检查工作由党总支牵头，纪委委员和工会主席协助征求和反馈党员及群众的意见。</w:t>
      </w:r>
    </w:p>
    <w:p w14:paraId="605807F2">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3.领导班子成员在专题民主生活会上和年终总结中，如实报告个人执行党风廉政建设责任制的情况。</w:t>
      </w:r>
    </w:p>
    <w:p w14:paraId="2C35BDCF">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四、责任追究</w:t>
      </w:r>
    </w:p>
    <w:p w14:paraId="24BF8172">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1.对不履行或不正确履行党风廉政建设责任制的进行责任追究，追究责任按照干部管理权限及有关规定的程序办理。</w:t>
      </w:r>
    </w:p>
    <w:p w14:paraId="61D5C4AF">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2.院党风廉政建设工作，整体没有达到上级要求，对党风廉政建设中出现的重大问题解决不力，造成严重经济损失或不良政治影响的，党总支书记、院长应负领导责任。由党总支委员会或领导班子会进行批评帮助；情节严重的提请上级领导机关追究责任。</w:t>
      </w:r>
    </w:p>
    <w:p w14:paraId="60E75858">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3.党总支书记、院长对领导班子成员发生严重违法、违纪问题解决不力，由党总支委员会或领导班子会进行批评帮助；情节严重者提交上级主管部门追究责任。</w:t>
      </w:r>
    </w:p>
    <w:p w14:paraId="263521F4">
      <w:pPr>
        <w:pStyle w:val="7"/>
        <w:widowControl/>
        <w:shd w:val="clear" w:color="auto" w:fill="FFFFFF"/>
        <w:spacing w:beforeAutospacing="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4.院副职以上党政领导干部，对分管工作中党风廉政建设的要求监督、检查不力，没有完成党风廉政建设的任务，应负领导责任。由党总支委员会或领导班子会视情节给予批评帮助，情节严重的提交上级主管部门追究责任。</w:t>
      </w:r>
    </w:p>
    <w:p w14:paraId="5F645C63">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5.院副职以上党政领导干部，对其分管工作中的支部、专业、学科领导成员发生严重违法、违纪问题解决不力，由党总支委员会或领导班子会视情节给予批评帮助，情节严重的报请上级主管部门追究责任。</w:t>
      </w:r>
    </w:p>
    <w:p w14:paraId="28393E7F">
      <w:pPr>
        <w:pStyle w:val="7"/>
        <w:widowControl/>
        <w:shd w:val="clear" w:color="auto" w:fill="FFFFFF"/>
        <w:spacing w:beforeAutospacing="0" w:afterAutospacing="0" w:line="360" w:lineRule="auto"/>
        <w:ind w:firstLine="420" w:firstLineChars="200"/>
        <w:rPr>
          <w:rFonts w:ascii="Tahoma" w:hAnsi="Tahoma" w:eastAsia="Tahoma" w:cs="Tahoma"/>
          <w:color w:val="auto"/>
          <w:sz w:val="21"/>
          <w:szCs w:val="21"/>
          <w:highlight w:val="none"/>
        </w:rPr>
      </w:pPr>
    </w:p>
    <w:p w14:paraId="371F63A1">
      <w:pPr>
        <w:rPr>
          <w:rStyle w:val="10"/>
          <w:rFonts w:ascii="黑体" w:eastAsia="黑体" w:cs="黑体"/>
          <w:bCs/>
          <w:color w:val="auto"/>
          <w:sz w:val="28"/>
          <w:szCs w:val="28"/>
          <w:highlight w:val="none"/>
          <w:shd w:val="clear" w:color="auto" w:fill="FFFFFF"/>
        </w:rPr>
      </w:pPr>
      <w:bookmarkStart w:id="14" w:name="_Toc369876951"/>
      <w:bookmarkEnd w:id="14"/>
      <w:bookmarkStart w:id="15" w:name="_Toc366826990"/>
      <w:bookmarkEnd w:id="15"/>
      <w:bookmarkStart w:id="16" w:name="_Toc2347"/>
      <w:bookmarkEnd w:id="16"/>
      <w:r>
        <w:rPr>
          <w:rStyle w:val="10"/>
          <w:rFonts w:hint="eastAsia" w:ascii="黑体" w:eastAsia="黑体" w:cs="黑体"/>
          <w:bCs/>
          <w:color w:val="auto"/>
          <w:sz w:val="28"/>
          <w:szCs w:val="28"/>
          <w:highlight w:val="none"/>
          <w:shd w:val="clear" w:color="auto" w:fill="FFFFFF"/>
        </w:rPr>
        <w:br w:type="page"/>
      </w:r>
    </w:p>
    <w:p w14:paraId="4A3DFAFE">
      <w:pPr>
        <w:pStyle w:val="3"/>
        <w:widowControl/>
        <w:shd w:val="clear" w:color="auto" w:fill="FFFFFF"/>
        <w:spacing w:before="120" w:beforeAutospacing="0" w:after="120" w:afterAutospacing="0" w:line="360" w:lineRule="auto"/>
        <w:jc w:val="center"/>
        <w:rPr>
          <w:rStyle w:val="10"/>
          <w:rFonts w:hint="default" w:ascii="黑体" w:eastAsia="黑体" w:cs="黑体" w:hAnsiTheme="minorHAnsi"/>
          <w:b/>
          <w:color w:val="auto"/>
          <w:sz w:val="28"/>
          <w:szCs w:val="28"/>
          <w:highlight w:val="none"/>
          <w:shd w:val="clear" w:color="auto" w:fill="FFFFFF"/>
        </w:rPr>
      </w:pPr>
      <w:r>
        <w:rPr>
          <w:rStyle w:val="10"/>
          <w:rFonts w:ascii="黑体" w:eastAsia="黑体" w:cs="黑体" w:hAnsiTheme="minorHAnsi"/>
          <w:b/>
          <w:color w:val="auto"/>
          <w:sz w:val="28"/>
          <w:szCs w:val="28"/>
          <w:highlight w:val="none"/>
          <w:shd w:val="clear" w:color="auto" w:fill="FFFFFF"/>
        </w:rPr>
        <w:t>大数据与人工智能学院工会委员会工作制度</w:t>
      </w:r>
    </w:p>
    <w:p w14:paraId="46D2C481">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为充分发挥工会组织在维权、参与、监督、教育的四大职能，为贯彻执行上级工会的各项任务，特制定本工作制度。</w:t>
      </w:r>
    </w:p>
    <w:p w14:paraId="1EC967BA">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Style w:val="10"/>
          <w:rFonts w:hint="eastAsia" w:ascii="宋体" w:hAnsi="宋体" w:eastAsia="宋体" w:cs="宋体"/>
          <w:b w:val="0"/>
          <w:bCs/>
          <w:color w:val="auto"/>
          <w:highlight w:val="none"/>
          <w:shd w:val="clear" w:color="auto" w:fill="FFFFFF"/>
        </w:rPr>
        <w:t>一、工作机制</w:t>
      </w:r>
    </w:p>
    <w:p w14:paraId="2F9CFC66">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Fonts w:hint="eastAsia" w:ascii="宋体" w:hAnsi="宋体" w:eastAsia="宋体" w:cs="宋体"/>
          <w:bCs/>
          <w:color w:val="auto"/>
          <w:highlight w:val="none"/>
          <w:shd w:val="clear" w:color="auto" w:fill="FFFFFF"/>
        </w:rPr>
        <w:t>大数据与人工智能学院分工会委员会在学校党总支的领导下，实行分工负责的工作制度，重大问题集体讨论决定。认真贯彻执行校工会的决议及决定，做好上传下达工作。工会主席负责主持学院工会的日常工作并负责制定本学院工会的各项工作计划、各种会议的组织实施及学习的安排，工作中做到有布置、有检查、有落实、有总结。</w:t>
      </w:r>
    </w:p>
    <w:p w14:paraId="348BA6E1">
      <w:pPr>
        <w:pStyle w:val="7"/>
        <w:widowControl/>
        <w:shd w:val="clear" w:color="auto" w:fill="FFFFFF"/>
        <w:spacing w:beforeAutospacing="0" w:afterAutospacing="0" w:line="360" w:lineRule="auto"/>
        <w:ind w:firstLine="480" w:firstLineChars="200"/>
        <w:rPr>
          <w:rFonts w:ascii="Tahoma" w:hAnsi="Tahoma" w:eastAsia="Tahoma" w:cs="Tahoma"/>
          <w:bCs/>
          <w:color w:val="auto"/>
          <w:highlight w:val="none"/>
        </w:rPr>
      </w:pPr>
      <w:r>
        <w:rPr>
          <w:rStyle w:val="10"/>
          <w:rFonts w:hint="eastAsia" w:ascii="宋体" w:hAnsi="宋体" w:eastAsia="宋体" w:cs="宋体"/>
          <w:b w:val="0"/>
          <w:bCs/>
          <w:color w:val="auto"/>
          <w:highlight w:val="none"/>
          <w:shd w:val="clear" w:color="auto" w:fill="FFFFFF"/>
        </w:rPr>
        <w:t>二、工会工作职责</w:t>
      </w:r>
    </w:p>
    <w:p w14:paraId="6C8DC6B3">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1.工会主席负责制定每学期的工会工作计划，负责完成每学期学院工会工作总结。</w:t>
      </w:r>
    </w:p>
    <w:p w14:paraId="160CAD60">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2.每学期工会主席定期地向同级党组织、校工会书面汇报学院工会工作。</w:t>
      </w:r>
    </w:p>
    <w:p w14:paraId="7F640886">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3.做好教职工代表大会、工会会员代表大会的组织筹备工作及工会各种活动的布置工作，向工会委员下达工会工作任务。</w:t>
      </w:r>
    </w:p>
    <w:p w14:paraId="3BA7F5EA">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4.工会每学年应按规定的比例上交工会经费，管好、用好工会经费，建立规范的经费帐目。对于举办大型活动的物品采购，需有2—3名以上老师一道购买，其中必有一人是工会负责人，购物原始凭证正规，记载内容准确，金额真实，经手人须签字，定期公布工会活动经费使用情况，接受会员监督。</w:t>
      </w:r>
    </w:p>
    <w:p w14:paraId="3591E7F4">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5.每学期由工会负责组织一次以“爱国主义、集体主义、社会公德、职业道德、家庭美德教育及党的方针政策方面内容”的学习，做到有计划、有内容、有记录。</w:t>
      </w:r>
    </w:p>
    <w:p w14:paraId="397C3C3B">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6.坚持以工会小组为单位每月一次的工会活动制。</w:t>
      </w:r>
    </w:p>
    <w:p w14:paraId="6E1F6CF0">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7.依据国家法律法规，做好职工群众性劳动保护工作，一旦发生劳动纠纷，工会应会同有关部门做好劳动人事争议预防和调解工作，依法维护职工的合法权益。尤其是对于职工关心的热点问题，要配合同级组织开展调查研究和思想疏导工作，努力营造一支稳定的职工队伍。</w:t>
      </w:r>
    </w:p>
    <w:p w14:paraId="46A3144B">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8.做好群众的信访工作，对于群众的来信来访要热情接待，及时反馈。关心群众生活，建立困难职工档案，及时看望生病职工。</w:t>
      </w:r>
    </w:p>
    <w:p w14:paraId="794E6AAB">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9.努力加强自身建设，做好按期换届选举工作和日常会员发展工作。</w:t>
      </w:r>
    </w:p>
    <w:p w14:paraId="505F11C3">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10.做好工会档案资料的收集、整理、管理工作。</w:t>
      </w:r>
    </w:p>
    <w:p w14:paraId="6A39588E">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11.工会组织、文体委员负责收缴会费，组织开展群众性的文娱体育活动，积极开展有益于职工身心健康的文艺、体育活动，活跃职工的文化生活。</w:t>
      </w:r>
    </w:p>
    <w:p w14:paraId="35071CF3">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12.工会生活、女工委员负责深入教职工中，做好教职工的生活福利工作，收集和反映教职工的意见建议；开展适合妇女特点的活动，维护女职工的特殊权益。</w:t>
      </w:r>
    </w:p>
    <w:p w14:paraId="6CEE5630">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13.建好职工之家，常建常新。</w:t>
      </w:r>
    </w:p>
    <w:p w14:paraId="0E6D6D52">
      <w:pPr>
        <w:rPr>
          <w:rStyle w:val="10"/>
          <w:rFonts w:ascii="黑体" w:eastAsia="黑体" w:cs="黑体"/>
          <w:bCs/>
          <w:color w:val="auto"/>
          <w:sz w:val="28"/>
          <w:szCs w:val="28"/>
          <w:highlight w:val="none"/>
          <w:shd w:val="clear" w:color="auto" w:fill="FFFFFF"/>
        </w:rPr>
      </w:pPr>
      <w:bookmarkStart w:id="17" w:name="_Toc366826995"/>
      <w:bookmarkEnd w:id="17"/>
      <w:bookmarkStart w:id="18" w:name="_Toc29324"/>
      <w:bookmarkEnd w:id="18"/>
      <w:bookmarkStart w:id="19" w:name="_Toc369876953"/>
      <w:bookmarkEnd w:id="19"/>
      <w:r>
        <w:rPr>
          <w:rStyle w:val="10"/>
          <w:rFonts w:hint="eastAsia" w:ascii="黑体" w:eastAsia="黑体" w:cs="黑体"/>
          <w:bCs/>
          <w:color w:val="auto"/>
          <w:sz w:val="28"/>
          <w:szCs w:val="28"/>
          <w:highlight w:val="none"/>
          <w:shd w:val="clear" w:color="auto" w:fill="FFFFFF"/>
        </w:rPr>
        <w:br w:type="page"/>
      </w:r>
    </w:p>
    <w:p w14:paraId="17079C43">
      <w:pPr>
        <w:pStyle w:val="3"/>
        <w:widowControl/>
        <w:shd w:val="clear" w:color="auto" w:fill="FFFFFF"/>
        <w:spacing w:before="120" w:beforeAutospacing="0" w:after="120" w:afterAutospacing="0" w:line="360" w:lineRule="auto"/>
        <w:jc w:val="center"/>
        <w:rPr>
          <w:rStyle w:val="10"/>
          <w:rFonts w:hint="default" w:ascii="黑体" w:eastAsia="黑体" w:cs="黑体" w:hAnsiTheme="minorHAnsi"/>
          <w:b/>
          <w:color w:val="auto"/>
          <w:sz w:val="28"/>
          <w:szCs w:val="28"/>
          <w:highlight w:val="none"/>
          <w:shd w:val="clear" w:color="auto" w:fill="FFFFFF"/>
        </w:rPr>
      </w:pPr>
      <w:r>
        <w:rPr>
          <w:rStyle w:val="10"/>
          <w:rFonts w:ascii="黑体" w:eastAsia="黑体" w:cs="黑体" w:hAnsiTheme="minorHAnsi"/>
          <w:b/>
          <w:color w:val="auto"/>
          <w:sz w:val="28"/>
          <w:szCs w:val="28"/>
          <w:highlight w:val="none"/>
          <w:shd w:val="clear" w:color="auto" w:fill="FFFFFF"/>
        </w:rPr>
        <w:t>大数据与人工智能学院教师行为规范</w:t>
      </w:r>
    </w:p>
    <w:p w14:paraId="1A027608">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Style w:val="10"/>
          <w:rFonts w:hint="eastAsia" w:ascii="宋体" w:hAnsi="宋体" w:eastAsia="宋体" w:cs="宋体"/>
          <w:b w:val="0"/>
          <w:bCs/>
          <w:color w:val="auto"/>
          <w:highlight w:val="none"/>
          <w:shd w:val="clear" w:color="auto" w:fill="FFFFFF"/>
        </w:rPr>
        <w:t>一、教师基本要求</w:t>
      </w:r>
    </w:p>
    <w:p w14:paraId="6B76D384">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第1条：热爱教育事业，坚持正确的政治方向，贯彻执行党和国家的教育方针，遵守国家的法律，认真履行教育、教学工作职责，教书育人，做到为人师表。</w:t>
      </w:r>
    </w:p>
    <w:p w14:paraId="489D5B26">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第2条：服从工作分配，积极承担教学、教学管理、科研、技术服务、编写教学大纲和实验大纲和指导青年教师等任务。</w:t>
      </w:r>
    </w:p>
    <w:p w14:paraId="57BEA5BB">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第3条：爱护、尊重、关心学生，在传授知识的同时，要积极进行思想教育，做学生的良师益友。</w:t>
      </w:r>
    </w:p>
    <w:p w14:paraId="47E8EA79">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第4条：严谨治学，刻苦钻研业务，勇于开拓创新，积极参加科研，不断提高学术水平和教学水平，积极进行教学改革，重视专业建设、课程建设、教材建设等，努力提高教学质量。</w:t>
      </w:r>
    </w:p>
    <w:p w14:paraId="4D78013E">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第5条：模范遵守学校的各项规章制度，按规定要求履行职责，搞好团结协作，无故缺课视为教学事故，按旷工处理。</w:t>
      </w:r>
    </w:p>
    <w:p w14:paraId="0FD486D6">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第6条：正确运用教学方法和教学手段，因材施教，进行教学内容、教学方法和考核方式的改革，总结经验并相互交流。</w:t>
      </w:r>
    </w:p>
    <w:p w14:paraId="67457504">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Style w:val="10"/>
          <w:rFonts w:hint="eastAsia" w:ascii="宋体" w:hAnsi="宋体" w:eastAsia="宋体" w:cs="宋体"/>
          <w:b w:val="0"/>
          <w:bCs/>
          <w:color w:val="auto"/>
          <w:highlight w:val="none"/>
          <w:shd w:val="clear" w:color="auto" w:fill="FFFFFF"/>
        </w:rPr>
        <w:t>二、教师教学工作职责和权利</w:t>
      </w:r>
    </w:p>
    <w:p w14:paraId="6EA6F9E9">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7条：专任教师承担教学工作，由教务处和学院按学校制定的任职资格条件审查其授课资格后下达教学任务，并保质保量的完成教师任务书规定的工作。行政人员兼职教学和聘请校外兼职教师，应按学院有关规定办理审批手续。</w:t>
      </w:r>
    </w:p>
    <w:p w14:paraId="16CE4939">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第8条：根据教学计划的要求，制订课程教学大纲计划以及其他各教学环节的教学要求；选定或编写符合大纲要求的教材及教学参考书。</w:t>
      </w:r>
    </w:p>
    <w:p w14:paraId="02DBC0A4">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第9条：有权提出教学改革方案，经学院批准后，进行实施。</w:t>
      </w:r>
    </w:p>
    <w:p w14:paraId="4379F825">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第10条：有权依据教材和课程教学的总体要求，根据学生具体情况，实施课程教学进程，组织教学内容，选定教学方法，安排教学活动。</w:t>
      </w:r>
    </w:p>
    <w:p w14:paraId="39316F7F">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第11条：有权对学生的学习状况进行考核和成绩评定，并提交考核和成绩评定的依据，供教务处复核。</w:t>
      </w:r>
    </w:p>
    <w:p w14:paraId="388F33A1">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第12条：随时了解本课程的教学效果，掌握学生学习动态，及时与学生所在学院学生部门和班主任交流教学信息并听取反馈意见，研究解决教学中存在的问题。</w:t>
      </w:r>
    </w:p>
    <w:p w14:paraId="68BC6ED1">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第13条：有权对教学评估，工作鉴定、评比结果提出异议，并可按一定程序向上级领导机关申诉。</w:t>
      </w:r>
    </w:p>
    <w:p w14:paraId="1FF44522">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Style w:val="10"/>
          <w:rFonts w:hint="eastAsia" w:ascii="宋体" w:hAnsi="宋体" w:eastAsia="宋体" w:cs="宋体"/>
          <w:b w:val="0"/>
          <w:bCs/>
          <w:color w:val="auto"/>
          <w:highlight w:val="none"/>
          <w:shd w:val="clear" w:color="auto" w:fill="FFFFFF"/>
        </w:rPr>
        <w:t>三、教材与备课</w:t>
      </w:r>
    </w:p>
    <w:p w14:paraId="790CF0D4">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第14条：教材是课程之本，更新教材是更新教师知识结构的重要方法之一。各门课程应根据教学大纲的要求，优先选用教育部推荐的全国统编教材、规划教材等具有一定影响力的教材。</w:t>
      </w:r>
    </w:p>
    <w:p w14:paraId="00800029">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第15条：任课教师应按课程标准要求，填写授课计划，经学院院长或教研室主任批准后于开学前交教务处备案，教学内容及教学进度原则上按教学进度执行。</w:t>
      </w:r>
    </w:p>
    <w:p w14:paraId="4992E435">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16条：备课是执行教学计划，保证教学质量的重要前提。任课教师应按教学大纲的要求，把握课程的深度和广度，重点和难点。深入钻研教材，根据学生的基础和实际，因材施教，写出内容充实、重点明确、方法得当的教案。要求提前写出两周的教案。教师的教案要经常更新，没有教案不得上讲台。</w:t>
      </w:r>
    </w:p>
    <w:p w14:paraId="2349B1C1">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第17条：任课教师应处理好所教的课程与先修课程和后续课程的知识衔接。</w:t>
      </w:r>
    </w:p>
    <w:p w14:paraId="5D34F8A7">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Style w:val="10"/>
          <w:rFonts w:hint="eastAsia" w:ascii="宋体" w:hAnsi="宋体" w:eastAsia="宋体" w:cs="宋体"/>
          <w:b w:val="0"/>
          <w:bCs/>
          <w:color w:val="auto"/>
          <w:highlight w:val="none"/>
          <w:shd w:val="clear" w:color="auto" w:fill="FFFFFF"/>
        </w:rPr>
        <w:t>四、课堂教学</w:t>
      </w:r>
    </w:p>
    <w:p w14:paraId="5433F9B4">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18条：课堂教学是向学生学院统地传授课程的基础知识、基本理论和基本技能。课堂教学要有明确的教学目的、任务和要求，要把握好教学内容的重点、难点以及教学进度，保证教学内容系统性和完整性，避免根据个人兴趣随意取舍教学内容。</w:t>
      </w:r>
    </w:p>
    <w:p w14:paraId="68FF62D4">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第19条：教师在课堂教学中应努力更新内容，探索新方法，运用适当的教学手段，着重培养学生的创新精神和实践能力。</w:t>
      </w:r>
    </w:p>
    <w:p w14:paraId="287F4332">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20条：教师上课时，要关心学生听课情况，检查学生出勤情况，注意维持课堂秩序，教育和督促学生遵守课堂纪律，掌握缺课学生及缺课原因，将检查内容记录在教学日志上，以此作为授课信息反馈及平时成绩的评定依据。</w:t>
      </w:r>
    </w:p>
    <w:p w14:paraId="3541A962">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21条：教师应按照授课计划和教学日历的进程上课，不得随意变动时间与上课地点。教师应着装整洁、大方，铃响前进入教室。教学要讲普通话，用规范字。应做到语言清晰流畅、板书清楚，课堂时间分配恰当。</w:t>
      </w:r>
    </w:p>
    <w:p w14:paraId="330BF4BC">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22条：教师要重视课堂讲授艺术，重视教学效果的反馈信息，积极改革教学方法，提倡探讨性、启发式、讨论式等教学方式，加强对学生学习方法和学习能力的指导和培养，对所任课程各个教学环节的教学质量负全面责任。</w:t>
      </w:r>
    </w:p>
    <w:p w14:paraId="6CB8ABDB">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Style w:val="10"/>
          <w:rFonts w:hint="eastAsia" w:ascii="宋体" w:hAnsi="宋体" w:eastAsia="宋体" w:cs="宋体"/>
          <w:b w:val="0"/>
          <w:bCs/>
          <w:color w:val="auto"/>
          <w:highlight w:val="none"/>
          <w:shd w:val="clear" w:color="auto" w:fill="FFFFFF"/>
        </w:rPr>
        <w:t>五、课外辅导和作业</w:t>
      </w:r>
    </w:p>
    <w:p w14:paraId="03A5EF6B">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23条：课外辅导是教师教学活动的重要组成部分，主要包括指导学生制订学习计划、预习、复习、查阅文献资料等。除面对面方式外，教师应灵活利用校园网、“课程资源中心”等多种网络渠道对学生进行辅导、答疑。</w:t>
      </w:r>
    </w:p>
    <w:p w14:paraId="0FDE7CEB">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第24条：每门课程均应布置相应量的作业。教师必须对学生所交作业认真批改并认真记载，作为平时成绩评定的依据。</w:t>
      </w:r>
    </w:p>
    <w:p w14:paraId="656AFAD1">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Style w:val="10"/>
          <w:rFonts w:hint="eastAsia" w:ascii="宋体" w:hAnsi="宋体" w:eastAsia="宋体" w:cs="宋体"/>
          <w:b w:val="0"/>
          <w:bCs/>
          <w:color w:val="auto"/>
          <w:highlight w:val="none"/>
          <w:shd w:val="clear" w:color="auto" w:fill="FFFFFF"/>
        </w:rPr>
        <w:t>六、实践教学</w:t>
      </w:r>
    </w:p>
    <w:p w14:paraId="54250DA6">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第25条：教师应严格按实践教学大纲的要求组织教学，不得随意减少实践项目或实验内容。</w:t>
      </w:r>
    </w:p>
    <w:p w14:paraId="2C897E76">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第26条：教师要认真做好实践准备工作。学生实验操作前，教师应先行示教并简明、扼要地讲清实践的目的、内容、要求，操作规程和注意事项等。</w:t>
      </w:r>
    </w:p>
    <w:p w14:paraId="31C53096">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第27条：在实践过程中，教师要对学生实验情况进行观察，随时纠正学生不正确的操作，解答出现的实践现象和疑难问题；严格要求学生完成规定的实践内容和操作训练；防止发生事故。</w:t>
      </w:r>
    </w:p>
    <w:p w14:paraId="74E5BB69">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第28条：指导教师应及时检查学生实践笔记、审阅实践报告，做好对学生的实践鉴定，评定并提交实践成绩。</w:t>
      </w:r>
    </w:p>
    <w:p w14:paraId="2C53B1F1">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Style w:val="10"/>
          <w:rFonts w:hint="eastAsia" w:ascii="宋体" w:hAnsi="宋体" w:eastAsia="宋体" w:cs="宋体"/>
          <w:b w:val="0"/>
          <w:bCs/>
          <w:color w:val="auto"/>
          <w:highlight w:val="none"/>
          <w:shd w:val="clear" w:color="auto" w:fill="FFFFFF"/>
        </w:rPr>
        <w:t>七、考查和考试</w:t>
      </w:r>
    </w:p>
    <w:p w14:paraId="21DE3BB3">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29条：考试、考查是检查学生学习情况的重要方式。教师要以课程标准为依据进行命题，试题应能反映本课程的基本要求，既能考查学生对知识的掌握情况，又能考查学生的能力。试题数量与考试时间相匹配，命题格式要规范。</w:t>
      </w:r>
    </w:p>
    <w:p w14:paraId="65A51100">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30条：教师命题应以课程标准和教材为依据，注意知识覆盖面，应突出对基础理论、基本知识和基本技能的考核。应制定明确的评分标准。评分时，严格按评分标准进行，做到客观、公正。阅卷教师必须在学校规定时间内将学生成绩、试卷、考试情况分析表等相应材料送交学生所在学院。</w:t>
      </w:r>
    </w:p>
    <w:p w14:paraId="088A1814">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第31条：每门考试课程必须准备难易程度相等的A、B两套试卷，试卷重复率不超过教务处规定比例。</w:t>
      </w:r>
    </w:p>
    <w:p w14:paraId="34CA5A09">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第32条：教师应严格按照培养方案、教学大纲与计划，以及教务处的有关规定和要求对学生进行科学考核。</w:t>
      </w:r>
    </w:p>
    <w:p w14:paraId="51ECC989">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Style w:val="10"/>
          <w:rFonts w:hint="eastAsia" w:ascii="宋体" w:hAnsi="宋体" w:eastAsia="宋体" w:cs="宋体"/>
          <w:b w:val="0"/>
          <w:bCs/>
          <w:color w:val="auto"/>
          <w:highlight w:val="none"/>
          <w:shd w:val="clear" w:color="auto" w:fill="FFFFFF"/>
        </w:rPr>
        <w:t>八、教学纪律</w:t>
      </w:r>
    </w:p>
    <w:p w14:paraId="03FC6471">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33条：教师负责维护良好的课堂教学秩序，要求学生遵守课堂纪律，及时制止上课睡觉、使用通信设备等违反课堂纪律的行为，负责检查学生的出勤率，对无故缺旷课及违纪情况要记录并向学生所在学院及班主任、辅导员反映，经常无故旷课的学生按学生管理的有关规定处理。</w:t>
      </w:r>
    </w:p>
    <w:p w14:paraId="04A5E419">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第34条：教师在承担课程教学任务时，不得随意停课、调课和代课，如需调整课时需按照教务处要求办理相关手续。</w:t>
      </w:r>
    </w:p>
    <w:p w14:paraId="6B2C4A87">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第35条：教师要按时上下课，不迟到、不早退，不延时下课。教师上课时不得使用通信设备。</w:t>
      </w:r>
    </w:p>
    <w:p w14:paraId="1D3406C5">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第36条：对违反教学纪律，在教学、实践、实习、考试等过程中酿成事故，造成不良影响，按学院教学事故认定及处理办法执行。</w:t>
      </w:r>
    </w:p>
    <w:p w14:paraId="6FF4726E">
      <w:pPr>
        <w:pStyle w:val="7"/>
        <w:widowControl/>
        <w:shd w:val="clear" w:color="auto" w:fill="FFFFFF"/>
        <w:spacing w:beforeAutospacing="0" w:afterAutospacing="0" w:line="360" w:lineRule="auto"/>
        <w:ind w:firstLine="480" w:firstLineChars="200"/>
        <w:rPr>
          <w:rFonts w:ascii="Tahoma" w:hAnsi="Tahoma" w:eastAsia="Tahoma" w:cs="Tahoma"/>
          <w:bCs/>
          <w:color w:val="auto"/>
          <w:sz w:val="21"/>
          <w:szCs w:val="21"/>
          <w:highlight w:val="none"/>
        </w:rPr>
      </w:pPr>
      <w:r>
        <w:rPr>
          <w:rFonts w:hint="eastAsia" w:ascii="宋体" w:hAnsi="宋体" w:eastAsia="宋体" w:cs="宋体"/>
          <w:bCs/>
          <w:color w:val="auto"/>
          <w:highlight w:val="none"/>
          <w:shd w:val="clear" w:color="auto" w:fill="FFFFFF"/>
        </w:rPr>
        <w:t>第37条：凡出现教学事故者，均记入教师本人的业务档案，并与年终考核、奖酬金分配、职称晋级挂钩，按事故程度，做出批评教育、通报批评、调离教师岗位、直至行政纪律处分。</w:t>
      </w:r>
    </w:p>
    <w:p w14:paraId="0FD6CF04">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bCs/>
          <w:color w:val="auto"/>
          <w:highlight w:val="none"/>
          <w:shd w:val="clear" w:color="auto" w:fill="FFFFFF"/>
        </w:rPr>
        <w:t>第38条：经过教学检查、教学质量评估、学生与同行反映教学效果很差的任课教师，按照教师管理有关规定处理。</w:t>
      </w:r>
    </w:p>
    <w:p w14:paraId="3ED0730B">
      <w:pPr>
        <w:rPr>
          <w:rStyle w:val="10"/>
          <w:rFonts w:ascii="黑体" w:eastAsia="黑体" w:cs="黑体"/>
          <w:bCs/>
          <w:color w:val="auto"/>
          <w:sz w:val="28"/>
          <w:szCs w:val="28"/>
          <w:highlight w:val="none"/>
          <w:shd w:val="clear" w:color="auto" w:fill="FFFFFF"/>
        </w:rPr>
      </w:pPr>
      <w:r>
        <w:rPr>
          <w:rStyle w:val="10"/>
          <w:rFonts w:hint="eastAsia" w:ascii="黑体" w:eastAsia="黑体" w:cs="黑体"/>
          <w:bCs/>
          <w:color w:val="auto"/>
          <w:sz w:val="28"/>
          <w:szCs w:val="28"/>
          <w:highlight w:val="none"/>
          <w:shd w:val="clear" w:color="auto" w:fill="FFFFFF"/>
        </w:rPr>
        <w:br w:type="page"/>
      </w:r>
    </w:p>
    <w:p w14:paraId="5DDA3560">
      <w:pPr>
        <w:pStyle w:val="3"/>
        <w:widowControl/>
        <w:shd w:val="clear" w:color="auto" w:fill="FFFFFF"/>
        <w:spacing w:before="120" w:beforeAutospacing="0" w:after="120" w:afterAutospacing="0" w:line="360" w:lineRule="auto"/>
        <w:jc w:val="center"/>
        <w:rPr>
          <w:rStyle w:val="10"/>
          <w:rFonts w:hint="default" w:ascii="黑体" w:eastAsia="黑体" w:cs="黑体" w:hAnsiTheme="minorHAnsi"/>
          <w:b/>
          <w:color w:val="auto"/>
          <w:sz w:val="28"/>
          <w:szCs w:val="28"/>
          <w:highlight w:val="none"/>
          <w:shd w:val="clear" w:color="auto" w:fill="FFFFFF"/>
        </w:rPr>
      </w:pPr>
      <w:r>
        <w:rPr>
          <w:rStyle w:val="10"/>
          <w:rFonts w:ascii="黑体" w:eastAsia="黑体" w:cs="黑体" w:hAnsiTheme="minorHAnsi"/>
          <w:b/>
          <w:color w:val="auto"/>
          <w:sz w:val="28"/>
          <w:szCs w:val="28"/>
          <w:highlight w:val="none"/>
          <w:shd w:val="clear" w:color="auto" w:fill="FFFFFF"/>
        </w:rPr>
        <w:t>大数据与人工智能学院师德师风建设实施办法</w:t>
      </w:r>
    </w:p>
    <w:p w14:paraId="173E8F8D">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bookmarkStart w:id="20" w:name="_Toc5685"/>
      <w:bookmarkEnd w:id="20"/>
      <w:r>
        <w:rPr>
          <w:rFonts w:hint="eastAsia" w:ascii="宋体" w:hAnsi="宋体" w:eastAsia="宋体" w:cs="宋体"/>
          <w:color w:val="auto"/>
          <w:highlight w:val="none"/>
          <w:shd w:val="clear" w:color="auto" w:fill="FFFFFF"/>
        </w:rPr>
        <w:t>为规范我院教师职业道德行为，全面提高思想政治理论课教师素质，树立教师的良好形象，根据《中华人民共和国教育法》、《中华人民共和国教师法》等有关法律法规精神，特制定本实施办法。</w:t>
      </w:r>
    </w:p>
    <w:p w14:paraId="5615C85F">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一、教师要树立正确的人生观、世界观、价值观和荣辱观，积极主动的学习政治理论，努力提升思想政治素质、职业理想和职业道德水平。</w:t>
      </w:r>
    </w:p>
    <w:p w14:paraId="1CB4CE8A">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二、全面贯彻执行党和国家的教育方针。不传播有害于学生身心健康的言论和思想；不参加有损于国家和人民利益的组织与活动。</w:t>
      </w:r>
    </w:p>
    <w:p w14:paraId="5F64386E">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三、遵守社会公德，恪守职业道德，弘扬家庭美德，树立良好的教师形象。</w:t>
      </w:r>
    </w:p>
    <w:p w14:paraId="22D5CBEC">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四、注重言传身教，以身作则。以无私的敬业精神、负责的工作态度、严谨的工作作风、高尚的道德情操为学生树立楷模。</w:t>
      </w:r>
    </w:p>
    <w:p w14:paraId="7EFCEF27">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五、尊重每位学生，赏识每位学生，平等对待每位学生。注重教育教学方法，不以简单、冷漠、粗暴的态度对待学生；不侮辱、讥讽、歧视、体罚和变相体罚学生。对品行有缺点，学业有困难的学生给予更多的关爱，以正确合适的方式引导他们进步、成长。</w:t>
      </w:r>
    </w:p>
    <w:p w14:paraId="486FA3E1">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六、探索教育教学规律，实现专业自主发展。积极投身教育教学改革，不断优化知识结构，改进教育教学方法，努力形成自身教学特色。</w:t>
      </w:r>
    </w:p>
    <w:p w14:paraId="7DEEBA30">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七、保持严谨的治学精神和科学态度，积极从事教育研究，不抄袭、剽窃他人的创作、科研成果。</w:t>
      </w:r>
    </w:p>
    <w:p w14:paraId="4A69C045">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八、正确处理与同事的关系。业务上互相学习，互相借鉴；工作上互相配合、互相协作；生活上互相关心、互相帮助。</w:t>
      </w:r>
    </w:p>
    <w:p w14:paraId="5601E238">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九、廉洁从教，自觉抵制社会不良风气影响。大力倡导无偿辅导贫困生，严禁以盈利为目的的有偿家教；不向学生推销、代购教辅资料和其他商品；不以教谋私，不向学生索取财物，不收受家长的礼品和礼金。</w:t>
      </w:r>
    </w:p>
    <w:p w14:paraId="21505F4E">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十、对在教学、科研、创作中有以下行为的教师，实行师德“一票否决”：</w:t>
      </w:r>
    </w:p>
    <w:p w14:paraId="2364E876">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（1）公开散布违反宪法、法律法规的言论；</w:t>
      </w:r>
    </w:p>
    <w:p w14:paraId="7136C863">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（2）违反学术道德、剽窃他人学术成果；</w:t>
      </w:r>
    </w:p>
    <w:p w14:paraId="5DB26FC8">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（3）在教学和科研创作中因渎职、失职造成严重不良影响和后果；</w:t>
      </w:r>
    </w:p>
    <w:p w14:paraId="21772233">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（4）言行举止有失教师职业身份并在学生中和社会上产生严重不良影响和后果。</w:t>
      </w:r>
    </w:p>
    <w:p w14:paraId="7267D07F">
      <w:pPr>
        <w:rPr>
          <w:rStyle w:val="10"/>
          <w:rFonts w:ascii="黑体" w:eastAsia="黑体" w:cs="黑体"/>
          <w:bCs/>
          <w:color w:val="auto"/>
          <w:sz w:val="28"/>
          <w:szCs w:val="28"/>
          <w:highlight w:val="none"/>
          <w:shd w:val="clear" w:color="auto" w:fill="FFFFFF"/>
        </w:rPr>
      </w:pPr>
      <w:bookmarkStart w:id="21" w:name="_Toc4616"/>
      <w:bookmarkEnd w:id="21"/>
      <w:bookmarkStart w:id="22" w:name="_Toc366826993"/>
      <w:bookmarkEnd w:id="22"/>
      <w:bookmarkStart w:id="23" w:name="_Toc369876952"/>
      <w:bookmarkEnd w:id="23"/>
      <w:r>
        <w:rPr>
          <w:rStyle w:val="10"/>
          <w:rFonts w:hint="eastAsia" w:ascii="黑体" w:eastAsia="黑体" w:cs="黑体"/>
          <w:bCs/>
          <w:color w:val="auto"/>
          <w:sz w:val="28"/>
          <w:szCs w:val="28"/>
          <w:highlight w:val="none"/>
          <w:shd w:val="clear" w:color="auto" w:fill="FFFFFF"/>
        </w:rPr>
        <w:br w:type="page"/>
      </w:r>
    </w:p>
    <w:p w14:paraId="13B68D67">
      <w:pPr>
        <w:pStyle w:val="3"/>
        <w:widowControl/>
        <w:shd w:val="clear" w:color="auto" w:fill="FFFFFF"/>
        <w:spacing w:before="120" w:beforeAutospacing="0" w:after="120" w:afterAutospacing="0" w:line="360" w:lineRule="auto"/>
        <w:jc w:val="center"/>
        <w:rPr>
          <w:rStyle w:val="10"/>
          <w:rFonts w:hint="default" w:ascii="黑体" w:eastAsia="黑体" w:cs="黑体" w:hAnsiTheme="minorHAnsi"/>
          <w:b/>
          <w:color w:val="auto"/>
          <w:sz w:val="28"/>
          <w:szCs w:val="28"/>
          <w:highlight w:val="none"/>
          <w:shd w:val="clear" w:color="auto" w:fill="FFFFFF"/>
        </w:rPr>
      </w:pPr>
      <w:r>
        <w:rPr>
          <w:rStyle w:val="10"/>
          <w:rFonts w:ascii="黑体" w:eastAsia="黑体" w:cs="黑体" w:hAnsiTheme="minorHAnsi"/>
          <w:b/>
          <w:color w:val="auto"/>
          <w:sz w:val="28"/>
          <w:szCs w:val="28"/>
          <w:highlight w:val="none"/>
          <w:shd w:val="clear" w:color="auto" w:fill="FFFFFF"/>
        </w:rPr>
        <w:t>大数据与人工智能学院教职工年度考核规定</w:t>
      </w:r>
    </w:p>
    <w:p w14:paraId="5D5B663B">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根据学校有关事业单位工作人员年度考核的相关的通知精神，为切实做好我学院教职工的年度考核工作，特制订本规定。</w:t>
      </w:r>
    </w:p>
    <w:p w14:paraId="166DE005">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Style w:val="10"/>
          <w:rFonts w:hint="eastAsia" w:ascii="宋体" w:hAnsi="宋体" w:eastAsia="宋体" w:cs="宋体"/>
          <w:b w:val="0"/>
          <w:color w:val="auto"/>
          <w:highlight w:val="none"/>
          <w:shd w:val="clear" w:color="auto" w:fill="FFFFFF"/>
        </w:rPr>
        <w:t>一、考核原则</w:t>
      </w:r>
    </w:p>
    <w:p w14:paraId="1037D997">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本年度考核工作，以习近平新时代中国特色社会主义思想</w:t>
      </w:r>
      <w:bookmarkStart w:id="28" w:name="_GoBack"/>
      <w:bookmarkEnd w:id="28"/>
      <w:r>
        <w:rPr>
          <w:rFonts w:hint="eastAsia" w:ascii="宋体" w:hAnsi="宋体" w:eastAsia="宋体" w:cs="宋体"/>
          <w:color w:val="auto"/>
          <w:highlight w:val="none"/>
          <w:shd w:val="clear" w:color="auto" w:fill="FFFFFF"/>
        </w:rPr>
        <w:t>为指导，紧紧围绕学院中心工作，坚持客观公正、民主公开和注重实绩的原则，充分发挥年度考核在学院管理中的基础性作用，最大限度调动广大教职工的工作积极性。</w:t>
      </w:r>
    </w:p>
    <w:p w14:paraId="49A32B0E">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Style w:val="10"/>
          <w:rFonts w:hint="eastAsia" w:ascii="宋体" w:hAnsi="宋体" w:eastAsia="宋体" w:cs="宋体"/>
          <w:b w:val="0"/>
          <w:color w:val="auto"/>
          <w:highlight w:val="none"/>
          <w:shd w:val="clear" w:color="auto" w:fill="FFFFFF"/>
        </w:rPr>
        <w:t>二、考核对象</w:t>
      </w:r>
    </w:p>
    <w:p w14:paraId="13B79094">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考核对象为学院非中层教职工在编在册人员。中层干部的考核由学校人事处统一安排进行。</w:t>
      </w:r>
    </w:p>
    <w:p w14:paraId="0432451A">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对一些特殊情况按以下规定办理：</w:t>
      </w:r>
    </w:p>
    <w:p w14:paraId="1791A6ED">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1.本年度累计工作满半年以上人员，参加考核并确定等次（新调入人员在原单位工作期间表现，由原单位提供）；</w:t>
      </w:r>
    </w:p>
    <w:p w14:paraId="49BD9994">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2.在国内攻读学位及进修人员参加考核，出国人员待回国后一并考核；</w:t>
      </w:r>
    </w:p>
    <w:p w14:paraId="09B9A78C">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3.非首次就业，本年度工作累计不满半年的人员，不参加我院考核。</w:t>
      </w:r>
    </w:p>
    <w:p w14:paraId="325D651A">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4.在上半年批准退休的人员，不进行考核；下半年批准退休的，原则上进行考核。</w:t>
      </w:r>
    </w:p>
    <w:p w14:paraId="43FC559C">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5.因病、事假、非单位派出学习累计超过半年的人员，病休、出国超期和脱岗、停薪留职人员不参加考核；</w:t>
      </w:r>
    </w:p>
    <w:p w14:paraId="426D203B">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6.受行政、党纪处分人员，在受处分期内，对其进行考核，只写评语，不定等次；</w:t>
      </w:r>
    </w:p>
    <w:p w14:paraId="6F7A5A1D">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7.挂职锻炼人员，由挂职单位提供考核意见；</w:t>
      </w:r>
    </w:p>
    <w:p w14:paraId="43DFECD7">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Style w:val="10"/>
          <w:rFonts w:hint="eastAsia" w:ascii="宋体" w:hAnsi="宋体" w:eastAsia="宋体" w:cs="宋体"/>
          <w:b w:val="0"/>
          <w:color w:val="auto"/>
          <w:highlight w:val="none"/>
          <w:shd w:val="clear" w:color="auto" w:fill="FFFFFF"/>
        </w:rPr>
        <w:t>三、考核安排</w:t>
      </w:r>
    </w:p>
    <w:p w14:paraId="008DD9F0">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1.本年度考核工作优秀等次的人数由学校人事处进行确定。</w:t>
      </w:r>
    </w:p>
    <w:p w14:paraId="5CEE79E4">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2.学院党总支考核小组按照分配指标进行考核，考核结果由人事处汇总后报学院考核领导小组确定。</w:t>
      </w:r>
    </w:p>
    <w:p w14:paraId="43C71864">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Style w:val="10"/>
          <w:rFonts w:hint="eastAsia" w:ascii="宋体" w:hAnsi="宋体" w:eastAsia="宋体" w:cs="宋体"/>
          <w:b w:val="0"/>
          <w:color w:val="auto"/>
          <w:highlight w:val="none"/>
          <w:shd w:val="clear" w:color="auto" w:fill="FFFFFF"/>
        </w:rPr>
        <w:t>四、考核要求</w:t>
      </w:r>
    </w:p>
    <w:p w14:paraId="47FF7D3C">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1.为切实做好本年度考核工作，成立年度考核领导小组。领导小组组长由学院党总支书记和学院院长担任。</w:t>
      </w:r>
    </w:p>
    <w:p w14:paraId="2F743686">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2.要以工作人员的岗位职责和年度工作任务为基本依据，将平时考核结果作为年度考核主要依据，内容包括德、能、勤、绩、廉5个方面，重点考核工作实绩。考核结果分为优秀、合格、基本合格和不合格4个等次。优秀等次数额应按层次分配使用，不得相互挤占。对于德才表现、工作态度和工作实绩考核较差的人员，要严格按考核标准确定为不合格等次，不得姑息迁就照顾。</w:t>
      </w:r>
    </w:p>
    <w:p w14:paraId="185C7059">
      <w:pPr>
        <w:pStyle w:val="7"/>
        <w:widowControl/>
        <w:shd w:val="clear" w:color="auto" w:fill="FFFFFF"/>
        <w:spacing w:beforeAutospacing="0" w:afterAutospacing="0" w:line="360" w:lineRule="auto"/>
        <w:ind w:firstLine="480" w:firstLineChars="200"/>
        <w:rPr>
          <w:rFonts w:ascii="Tahoma" w:hAnsi="Tahoma" w:eastAsia="Tahoma" w:cs="Tahoma"/>
          <w:color w:val="auto"/>
          <w:sz w:val="21"/>
          <w:szCs w:val="21"/>
          <w:highlight w:val="none"/>
        </w:rPr>
      </w:pPr>
      <w:r>
        <w:rPr>
          <w:rFonts w:hint="eastAsia" w:ascii="宋体" w:hAnsi="宋体" w:eastAsia="宋体" w:cs="宋体"/>
          <w:color w:val="auto"/>
          <w:highlight w:val="none"/>
          <w:shd w:val="clear" w:color="auto" w:fill="FFFFFF"/>
        </w:rPr>
        <w:t>3.为确保考核工作的民主公开，增加透明度，年度考核结果将在学院公示栏进行内部公示。</w:t>
      </w:r>
    </w:p>
    <w:p w14:paraId="2D4ECC9E">
      <w:pPr>
        <w:rPr>
          <w:rStyle w:val="10"/>
          <w:rFonts w:ascii="黑体" w:eastAsia="黑体" w:cs="黑体"/>
          <w:bCs/>
          <w:color w:val="auto"/>
          <w:sz w:val="28"/>
          <w:szCs w:val="28"/>
          <w:highlight w:val="none"/>
          <w:shd w:val="clear" w:color="auto" w:fill="FFFFFF"/>
        </w:rPr>
      </w:pPr>
      <w:bookmarkStart w:id="24" w:name="_Toc6042"/>
      <w:bookmarkEnd w:id="24"/>
      <w:bookmarkStart w:id="25" w:name="_Toc369876954"/>
      <w:bookmarkEnd w:id="25"/>
      <w:bookmarkStart w:id="26" w:name="_Toc366826994"/>
      <w:bookmarkEnd w:id="26"/>
      <w:r>
        <w:rPr>
          <w:rStyle w:val="10"/>
          <w:rFonts w:hint="eastAsia" w:ascii="黑体" w:eastAsia="黑体" w:cs="黑体"/>
          <w:bCs/>
          <w:color w:val="auto"/>
          <w:sz w:val="28"/>
          <w:szCs w:val="28"/>
          <w:highlight w:val="none"/>
          <w:shd w:val="clear" w:color="auto" w:fill="FFFFFF"/>
        </w:rPr>
        <w:br w:type="page"/>
      </w:r>
    </w:p>
    <w:p w14:paraId="430C8B69">
      <w:pPr>
        <w:pStyle w:val="3"/>
        <w:widowControl/>
        <w:shd w:val="clear" w:color="auto" w:fill="FFFFFF"/>
        <w:spacing w:before="120" w:beforeAutospacing="0" w:after="120" w:afterAutospacing="0" w:line="360" w:lineRule="auto"/>
        <w:jc w:val="center"/>
        <w:rPr>
          <w:rStyle w:val="10"/>
          <w:rFonts w:hint="default" w:ascii="黑体" w:eastAsia="黑体" w:cs="黑体" w:hAnsiTheme="minorHAnsi"/>
          <w:b/>
          <w:color w:val="auto"/>
          <w:sz w:val="28"/>
          <w:szCs w:val="28"/>
          <w:highlight w:val="none"/>
          <w:shd w:val="clear" w:color="auto" w:fill="FFFFFF"/>
        </w:rPr>
      </w:pPr>
      <w:r>
        <w:rPr>
          <w:rStyle w:val="10"/>
          <w:rFonts w:ascii="黑体" w:eastAsia="黑体" w:cs="黑体" w:hAnsiTheme="minorHAnsi"/>
          <w:b/>
          <w:color w:val="auto"/>
          <w:sz w:val="28"/>
          <w:szCs w:val="28"/>
          <w:highlight w:val="none"/>
          <w:shd w:val="clear" w:color="auto" w:fill="FFFFFF"/>
        </w:rPr>
        <w:t>大数据与人工智能学院优秀教师评选办法</w:t>
      </w:r>
    </w:p>
    <w:p w14:paraId="534D15F5">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为激发教师的责任心和事业心，弘扬人民教师教书育人、爱岗敬业、为人师表的优良传统，特制订本办法。</w:t>
      </w:r>
    </w:p>
    <w:p w14:paraId="4F503789">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Style w:val="10"/>
          <w:rFonts w:hint="eastAsia" w:ascii="宋体" w:hAnsi="宋体" w:eastAsia="宋体" w:cs="宋体"/>
          <w:b w:val="0"/>
          <w:color w:val="auto"/>
          <w:highlight w:val="none"/>
          <w:shd w:val="clear" w:color="auto" w:fill="FFFFFF"/>
        </w:rPr>
        <w:t>一、评选类别和范围</w:t>
      </w:r>
    </w:p>
    <w:p w14:paraId="536F7350">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(一)评选类别：优秀教师。</w:t>
      </w:r>
    </w:p>
    <w:p w14:paraId="75A79728">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(二)评选范围：本学年在本学院教学、科研、行政管理、思想政治工作等方面，取得突出成绩的个人，重点是在教学科研第一线的教师。到我院工作不满1年人员一般不参加评选。</w:t>
      </w:r>
    </w:p>
    <w:p w14:paraId="395EC43B">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(三)有下列情况之一者，不得参加评选：</w:t>
      </w:r>
    </w:p>
    <w:p w14:paraId="039AD817">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1.本学年受到党纪、政纪处分的人员；</w:t>
      </w:r>
    </w:p>
    <w:p w14:paraId="666096DC">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2.全学年病假累计1个月及以上者；</w:t>
      </w:r>
    </w:p>
    <w:p w14:paraId="22887215">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3.全学年事假累计10天及以上者；</w:t>
      </w:r>
    </w:p>
    <w:p w14:paraId="678D4247">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4.不服从组织调动者；</w:t>
      </w:r>
    </w:p>
    <w:p w14:paraId="313495E7">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5.病休、内退、出国超期和脱岗、停薪留职人员；</w:t>
      </w:r>
    </w:p>
    <w:p w14:paraId="49679F47">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6.在上年度考核中评为“基本合格”及以下者。</w:t>
      </w:r>
    </w:p>
    <w:p w14:paraId="275630E6">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Style w:val="10"/>
          <w:rFonts w:hint="eastAsia" w:ascii="宋体" w:hAnsi="宋体" w:eastAsia="宋体" w:cs="宋体"/>
          <w:b w:val="0"/>
          <w:color w:val="auto"/>
          <w:highlight w:val="none"/>
          <w:shd w:val="clear" w:color="auto" w:fill="FFFFFF"/>
        </w:rPr>
        <w:t>二、评选条件</w:t>
      </w:r>
    </w:p>
    <w:p w14:paraId="309EB3AF">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优秀教师基本条件是：</w:t>
      </w:r>
    </w:p>
    <w:p w14:paraId="53600907">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认真学习马克思主义重要理论，习近平新时代中国特色社会主义思想，遵守国家法律法规，忠诚人民的教育事业，求真务实，积极探索，锐意改革，开拓创新，出色履行岗位职责，勇于奉献，师德高尚，努力展现新时期人民教师和教育工作者的光荣形象，并具备下列条件之一：</w:t>
      </w:r>
    </w:p>
    <w:p w14:paraId="2647442F">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1.全面贯彻党的教育方针，积极实施素质教育，热爱学生，促进学生的全面发展，教书育人，为人师表，在培养人才方面成绩显著；</w:t>
      </w:r>
    </w:p>
    <w:p w14:paraId="170F9578">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2.高质量地完成教育教学工作任务，努力进行教育创新，在教学改革、教材建设、实验室建设、提高教育教学质量方面成绩显著；</w:t>
      </w:r>
    </w:p>
    <w:p w14:paraId="4BE5E0A1">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3.在教育教学研究、科学研究、技术推广等方面有创造性的成果，具有重要的科学价值或者明显的社会效益、经济效益；</w:t>
      </w:r>
    </w:p>
    <w:p w14:paraId="4CE757A1">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4.在管理、服务和建设方面有突出成绩。</w:t>
      </w:r>
    </w:p>
    <w:p w14:paraId="62199ED7">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Style w:val="10"/>
          <w:rFonts w:hint="eastAsia" w:ascii="宋体" w:hAnsi="宋体" w:eastAsia="宋体" w:cs="宋体"/>
          <w:b w:val="0"/>
          <w:color w:val="auto"/>
          <w:highlight w:val="none"/>
          <w:shd w:val="clear" w:color="auto" w:fill="FFFFFF"/>
        </w:rPr>
        <w:t>三、评选表彰的名额及要求</w:t>
      </w:r>
    </w:p>
    <w:p w14:paraId="0BEF98C4">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(一)评选工作要坚持“公开、公平、公正”的原则，实事求是、好中选优，在推荐人选时，要广泛宣传，全员发动，真正做到民主、透明、公正、公开。</w:t>
      </w:r>
    </w:p>
    <w:p w14:paraId="01C457F2">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(二)评选名额由学校人事部门进行确定。</w:t>
      </w:r>
    </w:p>
    <w:p w14:paraId="646E8FFD">
      <w:pPr>
        <w:pStyle w:val="7"/>
        <w:widowControl/>
        <w:shd w:val="clear" w:color="auto" w:fill="FFFFFF"/>
        <w:spacing w:beforeAutospacing="0" w:afterAutospacing="0" w:line="360" w:lineRule="auto"/>
        <w:ind w:firstLine="480" w:firstLineChars="200"/>
        <w:rPr>
          <w:rFonts w:ascii="Tahoma" w:hAnsi="Tahoma" w:eastAsia="Tahoma" w:cs="Tahoma"/>
          <w:color w:val="auto"/>
          <w:highlight w:val="none"/>
        </w:rPr>
      </w:pPr>
      <w:r>
        <w:rPr>
          <w:rFonts w:hint="eastAsia" w:ascii="宋体" w:hAnsi="宋体" w:eastAsia="宋体" w:cs="宋体"/>
          <w:color w:val="auto"/>
          <w:highlight w:val="none"/>
          <w:shd w:val="clear" w:color="auto" w:fill="FFFFFF"/>
        </w:rPr>
        <w:t>(三)拟推荐表彰人选应填写《优秀教师申报表》，申报表一律采用A4纸双面打印，由学院统一盖章后报送到人事处。</w:t>
      </w:r>
    </w:p>
    <w:p w14:paraId="0096DC25">
      <w:pPr>
        <w:rPr>
          <w:color w:val="auto"/>
          <w:highlight w:val="none"/>
        </w:rPr>
      </w:pPr>
      <w:bookmarkStart w:id="27" w:name="_Toc21364"/>
      <w:bookmarkEnd w:id="27"/>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78CD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8939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918939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44552"/>
    <w:multiLevelType w:val="singleLevel"/>
    <w:tmpl w:val="AF24455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yNDhkODU4NDFkZWU0ZTEyNjI0YzljZmNjMzhjY2IifQ=="/>
  </w:docVars>
  <w:rsids>
    <w:rsidRoot w:val="2C16343A"/>
    <w:rsid w:val="001A1172"/>
    <w:rsid w:val="002300AC"/>
    <w:rsid w:val="007E1E2E"/>
    <w:rsid w:val="00F45D43"/>
    <w:rsid w:val="04206073"/>
    <w:rsid w:val="051849A5"/>
    <w:rsid w:val="0BA47589"/>
    <w:rsid w:val="0D335BE6"/>
    <w:rsid w:val="10C04426"/>
    <w:rsid w:val="12625DD7"/>
    <w:rsid w:val="13DA081E"/>
    <w:rsid w:val="15611D50"/>
    <w:rsid w:val="1B520DB0"/>
    <w:rsid w:val="1EB36849"/>
    <w:rsid w:val="264A284C"/>
    <w:rsid w:val="266B0F78"/>
    <w:rsid w:val="280276BA"/>
    <w:rsid w:val="2C16343A"/>
    <w:rsid w:val="30270ECB"/>
    <w:rsid w:val="3163566D"/>
    <w:rsid w:val="35384DBC"/>
    <w:rsid w:val="36544E8F"/>
    <w:rsid w:val="3D891EC0"/>
    <w:rsid w:val="3EF1250A"/>
    <w:rsid w:val="443A2726"/>
    <w:rsid w:val="44992AFA"/>
    <w:rsid w:val="47A3011A"/>
    <w:rsid w:val="4D186EB4"/>
    <w:rsid w:val="50A3118B"/>
    <w:rsid w:val="52923C71"/>
    <w:rsid w:val="55BE30DF"/>
    <w:rsid w:val="562763BA"/>
    <w:rsid w:val="59B66004"/>
    <w:rsid w:val="5AC16DDD"/>
    <w:rsid w:val="5AD93369"/>
    <w:rsid w:val="5BED3C02"/>
    <w:rsid w:val="5D95189F"/>
    <w:rsid w:val="612C6F7A"/>
    <w:rsid w:val="635261E0"/>
    <w:rsid w:val="63801CFE"/>
    <w:rsid w:val="68513114"/>
    <w:rsid w:val="6D553387"/>
    <w:rsid w:val="6DB22058"/>
    <w:rsid w:val="6E5F098F"/>
    <w:rsid w:val="75333E0E"/>
    <w:rsid w:val="76161308"/>
    <w:rsid w:val="78580946"/>
    <w:rsid w:val="799D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14931</Words>
  <Characters>15060</Characters>
  <Lines>116</Lines>
  <Paragraphs>32</Paragraphs>
  <TotalTime>13</TotalTime>
  <ScaleCrop>false</ScaleCrop>
  <LinksUpToDate>false</LinksUpToDate>
  <CharactersWithSpaces>15060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2022-11-15T08:26:00Z</dcterms:created>
  <dc:creator>刘治基</dc:creator>
  <cp:lastModifiedBy>刘治基</cp:lastModifiedBy>
  <cp:lastPrinted>2025-03-31T02:49:00Z</cp:lastPrinted>
  <dcterms:modified xsi:type="dcterms:W3CDTF">2025-04-01T01:28:52Z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D076662F871E4BBD8A371063086BA3DC_13</vt:lpwstr>
  </property>
  <property fmtid="{D5CDD505-2E9C-101B-9397-08002B2CF9AE}" pid="4" name="KSOTemplateDocerSaveRecord">
    <vt:lpwstr>eyJoZGlkIjoiYTk3YTlkNmRjZWZiYTgzMWJjMDIwYzViNDkyNzc0M2UiLCJ1c2VySWQiOiIxNjgxOTQ1NzI3In0=</vt:lpwstr>
  </property>
</Properties>
</file>