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999E3">
      <w:pPr>
        <w:keepNext w:val="0"/>
        <w:keepLines w:val="0"/>
        <w:widowControl/>
        <w:suppressLineNumbers w:val="0"/>
        <w:spacing w:line="720" w:lineRule="auto"/>
        <w:jc w:val="left"/>
        <w:rPr>
          <w:rFonts w:hint="eastAsia" w:ascii="仿宋" w:hAnsi="仿宋" w:eastAsia="仿宋" w:cs="仿宋"/>
          <w:b/>
          <w:bCs/>
          <w:sz w:val="28"/>
          <w:szCs w:val="28"/>
        </w:rPr>
      </w:pPr>
      <w:r>
        <w:rPr>
          <w:rFonts w:hint="eastAsia" w:ascii="微软雅黑" w:hAnsi="微软雅黑" w:eastAsia="微软雅黑" w:cs="微软雅黑"/>
          <w:b w:val="0"/>
          <w:bCs w:val="0"/>
          <w:color w:val="000000"/>
          <w:kern w:val="0"/>
          <w:sz w:val="28"/>
          <w:szCs w:val="28"/>
          <w:lang w:val="en-US" w:eastAsia="zh-CN" w:bidi="ar"/>
        </w:rPr>
        <w:t>附件 2</w:t>
      </w:r>
      <w:r>
        <w:rPr>
          <w:rFonts w:hint="eastAsia" w:ascii="仿宋" w:hAnsi="仿宋" w:eastAsia="仿宋" w:cs="仿宋"/>
          <w:b/>
          <w:bCs/>
          <w:color w:val="000000"/>
          <w:kern w:val="0"/>
          <w:sz w:val="28"/>
          <w:szCs w:val="28"/>
          <w:lang w:val="en-US" w:eastAsia="zh-CN" w:bidi="ar"/>
        </w:rPr>
        <w:t xml:space="preserve"> </w:t>
      </w:r>
    </w:p>
    <w:p w14:paraId="68FB2B0F">
      <w:pPr>
        <w:keepNext w:val="0"/>
        <w:keepLines w:val="0"/>
        <w:widowControl/>
        <w:suppressLineNumbers w:val="0"/>
        <w:spacing w:line="720" w:lineRule="auto"/>
        <w:jc w:val="center"/>
        <w:rPr>
          <w:rFonts w:hint="eastAsia" w:ascii="新宋体" w:hAnsi="新宋体" w:eastAsia="新宋体" w:cs="新宋体"/>
          <w:b/>
          <w:bCs/>
          <w:sz w:val="36"/>
          <w:szCs w:val="36"/>
        </w:rPr>
      </w:pPr>
      <w:r>
        <w:rPr>
          <w:rFonts w:hint="eastAsia" w:ascii="宋体" w:hAnsi="宋体" w:eastAsia="宋体" w:cs="宋体"/>
          <w:b/>
          <w:bCs/>
          <w:color w:val="000000"/>
          <w:kern w:val="0"/>
          <w:sz w:val="36"/>
          <w:szCs w:val="36"/>
          <w:lang w:val="en-US" w:eastAsia="zh-CN" w:bidi="ar"/>
        </w:rPr>
        <w:t>宣布失效的省教育厅规范性文件目录（10 件）</w:t>
      </w:r>
    </w:p>
    <w:p w14:paraId="63E3C932">
      <w:pPr>
        <w:keepNext w:val="0"/>
        <w:keepLines w:val="0"/>
        <w:widowControl/>
        <w:suppressLineNumbers w:val="0"/>
        <w:jc w:val="both"/>
        <w:rPr>
          <w:rFonts w:hint="default" w:ascii="仿宋" w:hAnsi="仿宋" w:eastAsia="仿宋" w:cs="仿宋"/>
          <w:color w:val="000000"/>
          <w:kern w:val="0"/>
          <w:sz w:val="32"/>
          <w:szCs w:val="32"/>
          <w:lang w:val="en-US" w:eastAsia="zh-CN" w:bidi="ar"/>
        </w:rPr>
      </w:pPr>
    </w:p>
    <w:p w14:paraId="4D22071A">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1.安徽省教育厅 安徽省文明办印发《关于深入开展文明校园创建活动的实施意见》的通知（皖教思政〔2017〕5 号） </w:t>
      </w:r>
    </w:p>
    <w:p w14:paraId="7D89C5D6">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2.关于印发《安徽省高校中青年骨干教师出国研修计划实施办法（试行）》的通知（教人〔2007〕4 号） </w:t>
      </w:r>
    </w:p>
    <w:p w14:paraId="315289A2">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3.关于印发《安徽省高等学校教师和实验技术人员专业技术职务资格推荐办法》（试行）的通知（皖教人〔2010〕12 号） </w:t>
      </w:r>
    </w:p>
    <w:p w14:paraId="66A5EDC9">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4.安徽省教育厅关于推进高等学历继续教育学分认定和转换工作的实施意见（皖教高〔2017〕9 号） </w:t>
      </w:r>
    </w:p>
    <w:p w14:paraId="4554A6FD">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5.关于做好《职业院校全面开展职业培训促进就业创业行动计划》实施工作的通知（皖教高〔2020〕1 号） </w:t>
      </w:r>
    </w:p>
    <w:p w14:paraId="600E7CB5">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6.安徽省教育厅 安徽省人力资源和社会保障厅 安徽省财政厅关于印发安徽省中等职业教育质量提升工程实施方案的通知（皖教职成〔2015〕11 号） </w:t>
      </w:r>
    </w:p>
    <w:p w14:paraId="4D3E42E8">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7.安徽省教育厅 安徽省人力资源和社会保障厅关于印发《安徽省中等职业教育质量提升工程项目管理暂行办法》的通知（皖教职成〔2016〕8 号） </w:t>
      </w:r>
    </w:p>
    <w:p w14:paraId="2F53A008">
      <w:pPr>
        <w:keepNext w:val="0"/>
        <w:keepLines w:val="0"/>
        <w:widowControl/>
        <w:suppressLineNumbers w:val="0"/>
        <w:ind w:firstLine="420" w:firstLineChars="0"/>
        <w:jc w:val="both"/>
        <w:rPr>
          <w:sz w:val="32"/>
          <w:szCs w:val="32"/>
        </w:rPr>
      </w:pPr>
      <w:r>
        <w:rPr>
          <w:rFonts w:hint="default" w:ascii="仿宋" w:hAnsi="仿宋" w:eastAsia="仿宋" w:cs="仿宋"/>
          <w:color w:val="000000"/>
          <w:kern w:val="0"/>
          <w:sz w:val="32"/>
          <w:szCs w:val="32"/>
          <w:lang w:val="en-US" w:eastAsia="zh-CN" w:bidi="ar"/>
        </w:rPr>
        <w:t>8.安徽省教育厅关于印发《安徽省中等职业学校智慧校园建设指导意见》的通知（皖教职成〔2018〕5 号）</w:t>
      </w:r>
    </w:p>
    <w:p w14:paraId="6F5B6BDE">
      <w:pPr>
        <w:keepNext w:val="0"/>
        <w:keepLines w:val="0"/>
        <w:widowControl/>
        <w:suppressLineNumbers w:val="0"/>
        <w:ind w:firstLine="420" w:firstLineChars="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9.安徽省语言文字工作委员会、</w:t>
      </w:r>
      <w:bookmarkStart w:id="0" w:name="_GoBack"/>
      <w:bookmarkEnd w:id="0"/>
      <w:r>
        <w:rPr>
          <w:rFonts w:hint="eastAsia" w:ascii="仿宋" w:hAnsi="仿宋" w:eastAsia="仿宋" w:cs="仿宋"/>
          <w:color w:val="000000"/>
          <w:kern w:val="0"/>
          <w:sz w:val="32"/>
          <w:szCs w:val="32"/>
          <w:lang w:val="en-US" w:eastAsia="zh-CN" w:bidi="ar"/>
        </w:rPr>
        <w:t>安徽省教育厅关于规范省级语言文字规范化示范校创建与审核工作的通知（皖教语〔2016〕3号）</w:t>
      </w:r>
    </w:p>
    <w:p w14:paraId="1B03D312">
      <w:pPr>
        <w:keepNext w:val="0"/>
        <w:keepLines w:val="0"/>
        <w:widowControl/>
        <w:suppressLineNumbers w:val="0"/>
        <w:ind w:firstLine="420" w:firstLineChars="0"/>
        <w:jc w:val="both"/>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10.安徽省教育厅 安徽省人力资源和社会保障厅关于印发《安徽省中等职业教育质量提升工程项目评估验收办法》和《安徽省中等职业教育质量提升工程项目评估验收指标体系》的通知（皖教职成〔2016〕11 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美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汉仪中黑 197">
    <w:panose1 w:val="00020600040101010101"/>
    <w:charset w:val="86"/>
    <w:family w:val="auto"/>
    <w:pitch w:val="default"/>
    <w:sig w:usb0="A00002BF" w:usb1="18EF7CFA" w:usb2="00000016" w:usb3="00000000" w:csb0="0004009F" w:csb1="00000000"/>
  </w:font>
  <w:font w:name="Microsoft JhengHei UI">
    <w:panose1 w:val="020B0604030504040204"/>
    <w:charset w:val="88"/>
    <w:family w:val="auto"/>
    <w:pitch w:val="default"/>
    <w:sig w:usb0="0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Cascadia Mono">
    <w:panose1 w:val="020B0609020000020004"/>
    <w:charset w:val="00"/>
    <w:family w:val="auto"/>
    <w:pitch w:val="default"/>
    <w:sig w:usb0="A1002AFF" w:usb1="C200F9FB" w:usb2="00040020" w:usb3="00000000" w:csb0="600001FF" w:csb1="FFFF0000"/>
  </w:font>
  <w:font w:name="Cambria Math">
    <w:panose1 w:val="02040503050406030204"/>
    <w:charset w:val="00"/>
    <w:family w:val="auto"/>
    <w:pitch w:val="default"/>
    <w:sig w:usb0="E00006FF" w:usb1="420024FF" w:usb2="02000000" w:usb3="00000000" w:csb0="2000019F"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MmRiZjQxZTBjOTNmMDYzMjBlZmNlNmY5YTljYTAifQ=="/>
  </w:docVars>
  <w:rsids>
    <w:rsidRoot w:val="3DD5444D"/>
    <w:rsid w:val="3DD5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2024-09-23T09:34:00Z</dcterms:created>
  <dc:creator>杰赫</dc:creator>
  <cp:lastModifiedBy>杰赫</cp:lastModifiedBy>
  <dcterms:modified xsi:type="dcterms:W3CDTF">2024-09-23T09:47:41Z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872FDE5DA2724110B1955CB697658526_11</vt:lpwstr>
  </property>
</Properties>
</file>