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999E3">
      <w:pPr>
        <w:keepNext w:val="0"/>
        <w:keepLines w:val="0"/>
        <w:widowControl/>
        <w:suppressLineNumbers w:val="0"/>
        <w:spacing w:line="720" w:lineRule="auto"/>
        <w:jc w:val="left"/>
        <w:rPr>
          <w:rFonts w:hint="eastAsia" w:ascii="仿宋" w:hAnsi="仿宋" w:eastAsia="仿宋" w:cs="仿宋"/>
          <w:b/>
          <w:bCs/>
          <w:sz w:val="28"/>
          <w:szCs w:val="28"/>
        </w:rPr>
      </w:pPr>
      <w:r>
        <w:rPr>
          <w:rFonts w:hint="eastAsia" w:ascii="微软雅黑" w:hAnsi="微软雅黑" w:eastAsia="微软雅黑" w:cs="微软雅黑"/>
          <w:b w:val="0"/>
          <w:bCs w:val="0"/>
          <w:color w:val="000000"/>
          <w:kern w:val="0"/>
          <w:sz w:val="28"/>
          <w:szCs w:val="28"/>
          <w:lang w:val="en-US" w:eastAsia="zh-CN" w:bidi="ar"/>
        </w:rPr>
        <w:t>附件 1</w:t>
      </w:r>
      <w:r>
        <w:rPr>
          <w:rFonts w:hint="eastAsia" w:ascii="仿宋" w:hAnsi="仿宋" w:eastAsia="仿宋" w:cs="仿宋"/>
          <w:b/>
          <w:bCs/>
          <w:color w:val="000000"/>
          <w:kern w:val="0"/>
          <w:sz w:val="28"/>
          <w:szCs w:val="28"/>
          <w:lang w:val="en-US" w:eastAsia="zh-CN" w:bidi="ar"/>
        </w:rPr>
        <w:t xml:space="preserve"> </w:t>
      </w:r>
    </w:p>
    <w:p w14:paraId="68FB2B0F">
      <w:pPr>
        <w:keepNext w:val="0"/>
        <w:keepLines w:val="0"/>
        <w:widowControl/>
        <w:suppressLineNumbers w:val="0"/>
        <w:spacing w:line="720" w:lineRule="auto"/>
        <w:jc w:val="center"/>
        <w:rPr>
          <w:rFonts w:hint="eastAsia" w:ascii="新宋体" w:hAnsi="新宋体" w:eastAsia="新宋体" w:cs="新宋体"/>
          <w:b/>
          <w:bCs/>
          <w:sz w:val="40"/>
          <w:szCs w:val="40"/>
        </w:rPr>
      </w:pPr>
      <w:r>
        <w:rPr>
          <w:rFonts w:hint="eastAsia" w:ascii="新宋体" w:hAnsi="新宋体" w:eastAsia="新宋体" w:cs="新宋体"/>
          <w:b/>
          <w:bCs/>
          <w:color w:val="000000"/>
          <w:kern w:val="0"/>
          <w:sz w:val="40"/>
          <w:szCs w:val="40"/>
          <w:lang w:val="en-US" w:eastAsia="zh-CN" w:bidi="ar"/>
        </w:rPr>
        <w:t>废止的省教育厅规范性文件目录（10 件）</w:t>
      </w:r>
    </w:p>
    <w:p w14:paraId="63E3C932">
      <w:pPr>
        <w:keepNext w:val="0"/>
        <w:keepLines w:val="0"/>
        <w:widowControl/>
        <w:suppressLineNumbers w:val="0"/>
        <w:jc w:val="left"/>
        <w:rPr>
          <w:rFonts w:hint="default" w:ascii="Times New Roman" w:hAnsi="Times New Roman" w:eastAsia="宋体" w:cs="Times New Roman"/>
          <w:color w:val="000000"/>
          <w:kern w:val="0"/>
          <w:sz w:val="31"/>
          <w:szCs w:val="31"/>
          <w:lang w:val="en-US" w:eastAsia="zh-CN" w:bidi="ar"/>
        </w:rPr>
      </w:pPr>
    </w:p>
    <w:p w14:paraId="4C2CAA8B">
      <w:pPr>
        <w:keepNext w:val="0"/>
        <w:keepLines w:val="0"/>
        <w:widowControl/>
        <w:suppressLineNumbers w:val="0"/>
        <w:ind w:firstLine="420" w:firstLineChars="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1.转发教育部关于印发《普通高中“研究性学习”实施指南(试行)》的通知（教基（2001）26 号） </w:t>
      </w:r>
    </w:p>
    <w:p w14:paraId="15428DFD">
      <w:pPr>
        <w:keepNext w:val="0"/>
        <w:keepLines w:val="0"/>
        <w:widowControl/>
        <w:suppressLineNumbers w:val="0"/>
        <w:ind w:firstLine="420" w:firstLineChars="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2.安徽省教育厅关于实施全省中小学法治教育的意见（皖教基〔2015〕8 号） </w:t>
      </w:r>
    </w:p>
    <w:p w14:paraId="3704514B">
      <w:pPr>
        <w:keepNext w:val="0"/>
        <w:keepLines w:val="0"/>
        <w:widowControl/>
        <w:suppressLineNumbers w:val="0"/>
        <w:ind w:firstLine="420" w:firstLineChars="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3.安徽省教育厅 安徽省工商行政管理局 安徽省质量技术监督局转发教育部工商总局质检总局国家标准委关于进一步加强中小学生校服管理工作的意见的通知（皖教秘基〔2015〕68 号） </w:t>
      </w:r>
    </w:p>
    <w:p w14:paraId="4889E461">
      <w:pPr>
        <w:keepNext w:val="0"/>
        <w:keepLines w:val="0"/>
        <w:widowControl/>
        <w:suppressLineNumbers w:val="0"/>
        <w:ind w:firstLine="420" w:firstLineChars="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4.安徽省教育厅转发教育部关于加强和改进中小学品德课教学工作的意见的通知（皖教秘基〔2016〕38 号） </w:t>
      </w:r>
    </w:p>
    <w:p w14:paraId="5130D722">
      <w:pPr>
        <w:keepNext w:val="0"/>
        <w:keepLines w:val="0"/>
        <w:widowControl/>
        <w:suppressLineNumbers w:val="0"/>
        <w:ind w:firstLine="420" w:firstLineChars="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5.安徽省教育厅关于加快发展高等学校继续教育的若干意见（皖教高〔2011〕1 号） </w:t>
      </w:r>
    </w:p>
    <w:p w14:paraId="4DCCE240">
      <w:pPr>
        <w:keepNext w:val="0"/>
        <w:keepLines w:val="0"/>
        <w:widowControl/>
        <w:suppressLineNumbers w:val="0"/>
        <w:ind w:firstLine="420" w:firstLineChars="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6.安徽省教育厅关于推进高等学校教育科研资源有序开放的意见（皖教高〔2014〕13 号） </w:t>
      </w:r>
    </w:p>
    <w:p w14:paraId="03AB9482">
      <w:pPr>
        <w:keepNext w:val="0"/>
        <w:keepLines w:val="0"/>
        <w:widowControl/>
        <w:suppressLineNumbers w:val="0"/>
        <w:ind w:firstLine="420" w:firstLineChars="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7.安徽省教育厅关于进一步加强大学生学科和技能竞赛项目管理的意见（皖教高〔2016〕3 号） </w:t>
      </w:r>
    </w:p>
    <w:p w14:paraId="1A2A117C">
      <w:pPr>
        <w:keepNext w:val="0"/>
        <w:keepLines w:val="0"/>
        <w:widowControl/>
        <w:suppressLineNumbers w:val="0"/>
        <w:ind w:firstLine="420" w:firstLineChars="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8.转发教育部关于加强职业技术学校职业指导工作的意见的通知（教职成（2002）010 号）</w:t>
      </w:r>
    </w:p>
    <w:p w14:paraId="5AEA3DCA">
      <w:pPr>
        <w:keepNext w:val="0"/>
        <w:keepLines w:val="0"/>
        <w:widowControl/>
        <w:suppressLineNumbers w:val="0"/>
        <w:ind w:firstLine="420" w:firstLineChars="0"/>
        <w:jc w:val="both"/>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关于特级教师管理工作有关问题的通知（教秘人〔</w:t>
      </w:r>
      <w:r>
        <w:rPr>
          <w:rFonts w:hint="default" w:ascii="仿宋" w:hAnsi="仿宋" w:eastAsia="仿宋" w:cs="仿宋"/>
          <w:color w:val="000000"/>
          <w:kern w:val="0"/>
          <w:sz w:val="32"/>
          <w:szCs w:val="32"/>
          <w:lang w:val="en-US" w:eastAsia="zh-CN" w:bidi="ar"/>
        </w:rPr>
        <w:t xml:space="preserve">2005〕22 号） </w:t>
      </w:r>
    </w:p>
    <w:p w14:paraId="62292D59">
      <w:pPr>
        <w:keepNext w:val="0"/>
        <w:keepLines w:val="0"/>
        <w:widowControl/>
        <w:suppressLineNumbers w:val="0"/>
        <w:ind w:firstLine="420" w:firstLineChars="0"/>
        <w:jc w:val="both"/>
      </w:pPr>
      <w:r>
        <w:rPr>
          <w:rFonts w:hint="default" w:ascii="仿宋" w:hAnsi="仿宋" w:eastAsia="仿宋" w:cs="仿宋"/>
          <w:color w:val="000000"/>
          <w:kern w:val="0"/>
          <w:sz w:val="32"/>
          <w:szCs w:val="32"/>
          <w:lang w:val="en-US" w:eastAsia="zh-CN" w:bidi="ar"/>
        </w:rPr>
        <w:t>10.安徽省教育厅</w:t>
      </w:r>
      <w:r>
        <w:rPr>
          <w:rFonts w:hint="eastAsia" w:ascii="仿宋" w:hAnsi="仿宋" w:eastAsia="仿宋" w:cs="仿宋"/>
          <w:color w:val="000000"/>
          <w:kern w:val="0"/>
          <w:sz w:val="32"/>
          <w:szCs w:val="32"/>
          <w:lang w:val="en-US" w:eastAsia="zh-CN" w:bidi="ar"/>
        </w:rPr>
        <w:t xml:space="preserve"> </w:t>
      </w:r>
      <w:r>
        <w:rPr>
          <w:rFonts w:hint="default" w:ascii="仿宋" w:hAnsi="仿宋" w:eastAsia="仿宋" w:cs="仿宋"/>
          <w:color w:val="000000"/>
          <w:kern w:val="0"/>
          <w:sz w:val="32"/>
          <w:szCs w:val="32"/>
          <w:lang w:val="en-US" w:eastAsia="zh-CN" w:bidi="ar"/>
        </w:rPr>
        <w:t>安徽省人力资源和社会保障厅</w:t>
      </w:r>
      <w:r>
        <w:rPr>
          <w:rFonts w:hint="eastAsia" w:ascii="仿宋" w:hAnsi="仿宋" w:eastAsia="仿宋" w:cs="仿宋"/>
          <w:color w:val="000000"/>
          <w:kern w:val="0"/>
          <w:sz w:val="32"/>
          <w:szCs w:val="32"/>
          <w:lang w:val="en-US" w:eastAsia="zh-CN" w:bidi="ar"/>
        </w:rPr>
        <w:t xml:space="preserve"> </w:t>
      </w:r>
      <w:r>
        <w:rPr>
          <w:rFonts w:hint="default" w:ascii="仿宋" w:hAnsi="仿宋" w:eastAsia="仿宋" w:cs="仿宋"/>
          <w:color w:val="000000"/>
          <w:kern w:val="0"/>
          <w:sz w:val="32"/>
          <w:szCs w:val="32"/>
          <w:lang w:val="en-US" w:eastAsia="zh-CN" w:bidi="ar"/>
        </w:rPr>
        <w:t>安徽省财政厅转发《教育部人力资源社会保障部财政部关于印发中等职业教育国家奖学金评审暂行办法》的通知（皖教〔2019〕17 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Hei-B01">
    <w:altName w:val="Segoe Print"/>
    <w:panose1 w:val="00000000000000000000"/>
    <w:charset w:val="00"/>
    <w:family w:val="auto"/>
    <w:pitch w:val="default"/>
    <w:sig w:usb0="00000000" w:usb1="00000000" w:usb2="00000000" w:usb3="00000000" w:csb0="00000000" w:csb1="00000000"/>
  </w:font>
  <w:font w:name="FZXiaoBiaoSong-B05">
    <w:altName w:val="Segoe Print"/>
    <w:panose1 w:val="00000000000000000000"/>
    <w:charset w:val="00"/>
    <w:family w:val="auto"/>
    <w:pitch w:val="default"/>
    <w:sig w:usb0="00000000" w:usb1="00000000" w:usb2="00000000" w:usb3="00000000" w:csb0="0000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MmRiZjQxZTBjOTNmMDYzMjBlZmNlNmY5YTljYTAifQ=="/>
  </w:docVars>
  <w:rsids>
    <w:rsidRoot w:val="3E53636B"/>
    <w:rsid w:val="3E53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16</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2024-09-23T09:17:00Z</dcterms:created>
  <dc:creator>杰赫</dc:creator>
  <cp:lastModifiedBy>杰赫</cp:lastModifiedBy>
  <dcterms:modified xsi:type="dcterms:W3CDTF">2024-09-23T09:34:47Z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A0F671707B574499A2F9EBF91966AB22_11</vt:lpwstr>
  </property>
</Properties>
</file>